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КОНТРОЛЬНО – СЧЕТНАЯ ПАЛАТА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«СРЕТЕНСКИЙ  РАЙОН»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>ИНН 7519004708 КПП 751901001</w:t>
      </w:r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</w:rPr>
        <w:t xml:space="preserve">673500 Забайкальский край, 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E30B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E30B8">
        <w:rPr>
          <w:rFonts w:ascii="Times New Roman" w:eastAsia="Times New Roman" w:hAnsi="Times New Roman" w:cs="Times New Roman"/>
          <w:sz w:val="24"/>
          <w:szCs w:val="24"/>
        </w:rPr>
        <w:t>ретенск</w:t>
      </w:r>
      <w:proofErr w:type="spellEnd"/>
      <w:r w:rsidRPr="006E30B8">
        <w:rPr>
          <w:rFonts w:ascii="Times New Roman" w:eastAsia="Times New Roman" w:hAnsi="Times New Roman" w:cs="Times New Roman"/>
          <w:sz w:val="24"/>
          <w:szCs w:val="24"/>
        </w:rPr>
        <w:t>, ул.Кочеткова,6</w:t>
      </w:r>
    </w:p>
    <w:p w:rsid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ksp</w:t>
      </w:r>
      <w:proofErr w:type="spellEnd"/>
      <w:r w:rsidRPr="006E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sretensk</w:t>
      </w:r>
      <w:proofErr w:type="spellEnd"/>
      <w:r w:rsidR="004343C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43C4" w:rsidRPr="004343C4">
        <w:rPr>
          <w:rFonts w:ascii="Times New Roman" w:eastAsia="Times New Roman" w:hAnsi="Times New Roman" w:cs="Times New Roman"/>
          <w:sz w:val="24"/>
          <w:szCs w:val="24"/>
        </w:rPr>
        <w:t>0@</w:t>
      </w:r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E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30B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30B8" w:rsidRPr="006E30B8" w:rsidRDefault="006E30B8" w:rsidP="006E30B8">
      <w:pPr>
        <w:tabs>
          <w:tab w:val="left" w:pos="720"/>
        </w:tabs>
        <w:spacing w:after="0" w:line="240" w:lineRule="auto"/>
        <w:ind w:left="1134" w:hanging="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Pr="00E466D5" w:rsidRDefault="00F62AE8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65D9" w:rsidRPr="006E30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З</w:t>
      </w:r>
      <w:proofErr w:type="gramEnd"/>
      <w:r w:rsidR="006065D9" w:rsidRPr="00E466D5">
        <w:rPr>
          <w:rFonts w:ascii="Times New Roman" w:eastAsia="Times New Roman" w:hAnsi="Times New Roman" w:cs="Times New Roman"/>
          <w:b/>
          <w:sz w:val="24"/>
          <w:szCs w:val="24"/>
        </w:rPr>
        <w:t xml:space="preserve"> А К Л Ю Ч Е Н И Е</w:t>
      </w:r>
    </w:p>
    <w:p w:rsidR="006065D9" w:rsidRPr="00E466D5" w:rsidRDefault="006065D9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>о результатах внешней проверки годового отчета</w:t>
      </w:r>
    </w:p>
    <w:p w:rsidR="006065D9" w:rsidRPr="00E466D5" w:rsidRDefault="006065D9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 исполнении бюджета муниципального района</w:t>
      </w:r>
    </w:p>
    <w:p w:rsidR="006065D9" w:rsidRPr="00E466D5" w:rsidRDefault="00A95B2F" w:rsidP="006065D9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«Сретенский</w:t>
      </w:r>
      <w:r w:rsidR="006065D9"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район» за </w:t>
      </w:r>
      <w:r w:rsidR="004343C4">
        <w:rPr>
          <w:rFonts w:ascii="Times New Roman" w:eastAsia="Times New Roman" w:hAnsi="Times New Roman" w:cs="Times New Roman"/>
          <w:b/>
          <w:smallCaps/>
          <w:sz w:val="24"/>
          <w:szCs w:val="24"/>
        </w:rPr>
        <w:t>2020</w:t>
      </w:r>
      <w:r w:rsidR="006065D9" w:rsidRPr="00E466D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год</w:t>
      </w:r>
    </w:p>
    <w:p w:rsidR="006065D9" w:rsidRPr="00E466D5" w:rsidRDefault="004343C4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2D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DA3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A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ab/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065D9">
        <w:rPr>
          <w:rFonts w:ascii="Times New Roman" w:hAnsi="Times New Roman" w:cs="Times New Roman"/>
          <w:sz w:val="24"/>
          <w:szCs w:val="24"/>
        </w:rPr>
        <w:t xml:space="preserve">   </w:t>
      </w:r>
      <w:r w:rsidR="006065D9" w:rsidRPr="00E466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</w:t>
      </w:r>
      <w:r w:rsidR="00A95B2F">
        <w:rPr>
          <w:rFonts w:ascii="Times New Roman" w:eastAsia="Times New Roman" w:hAnsi="Times New Roman" w:cs="Times New Roman"/>
          <w:sz w:val="24"/>
          <w:szCs w:val="24"/>
        </w:rPr>
        <w:t>Сретенск</w:t>
      </w:r>
    </w:p>
    <w:p w:rsidR="006065D9" w:rsidRPr="00E466D5" w:rsidRDefault="006065D9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42" w:rsidRDefault="006065D9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6D5">
        <w:rPr>
          <w:rFonts w:ascii="Times New Roman" w:eastAsia="Times New Roman" w:hAnsi="Times New Roman" w:cs="Times New Roman"/>
          <w:sz w:val="24"/>
          <w:szCs w:val="24"/>
        </w:rPr>
        <w:t>Основанием для  составления данного  заключения является статья 264</w:t>
      </w:r>
      <w:r w:rsidRPr="00E46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РФ,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8 Положения о контрольно-счетной палате муниципального района «</w:t>
      </w:r>
      <w:r w:rsidR="00A95B2F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E466D5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- КСП), 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>лан работы контрольно-счётной палаты муниципального района «Сретенский район», утверждённый распоряжением контрольно-счётной палаты муниципального района «Сретенский район</w:t>
      </w:r>
      <w:proofErr w:type="gramEnd"/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>» № Р-0</w:t>
      </w:r>
      <w:r w:rsidR="00DA50E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DA50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E30B8" w:rsidRPr="006E30B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>, стать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E30B8">
        <w:rPr>
          <w:rFonts w:ascii="Times New Roman" w:eastAsia="Times New Roman" w:hAnsi="Times New Roman" w:cs="Times New Roman"/>
          <w:sz w:val="24"/>
          <w:szCs w:val="24"/>
        </w:rPr>
        <w:t xml:space="preserve"> 21 Положения о бюджетном процессе в муниципальном районе «Сретенский район»</w:t>
      </w:r>
      <w:r w:rsidR="008C78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542" w:rsidRPr="000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5D9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отчёта об исполнении бюджета проведён Контрольно-счётной палатой муниципального района «Сретенский район» в следующих целях:</w:t>
      </w:r>
    </w:p>
    <w:p w:rsidR="008C787E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-сопоставление утверждённых показателей бюджета муниципального района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 годовыми бюджетными назначениями. А также с показателями за аналогичный период предыдущего года;</w:t>
      </w:r>
    </w:p>
    <w:p w:rsidR="008C787E" w:rsidRPr="00E466D5" w:rsidRDefault="008C787E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-выявление всевозможных несоответствий (нарушений) и подготовка предложений направленных на их устранение</w:t>
      </w:r>
    </w:p>
    <w:p w:rsidR="00691EE4" w:rsidRDefault="00691EE4" w:rsidP="00DA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>Проект решения Совета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«Об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год» с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приложениями внесен Г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лавой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в Совет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Совет района) </w:t>
      </w:r>
      <w:r w:rsidR="00DA50E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г. при сроке её представления до 01.05.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91EE4" w:rsidRPr="00691EE4" w:rsidRDefault="00691EE4" w:rsidP="00DA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В контрольно-счетную палату муниципального района «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 документы поступили </w:t>
      </w:r>
      <w:r w:rsidR="00AC68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E1CB9" w:rsidRPr="009E1CB9" w:rsidRDefault="009E1CB9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B9">
        <w:rPr>
          <w:rFonts w:ascii="Times New Roman" w:eastAsia="Times New Roman" w:hAnsi="Times New Roman" w:cs="Times New Roman"/>
          <w:sz w:val="24"/>
          <w:szCs w:val="24"/>
        </w:rPr>
        <w:t>Настоящее заключение подготовлено на основании результатов внешней проверки отчетов главных администраторов бюджетных средств (далее – ГАБС) и годового отчета 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9E1CB9">
        <w:rPr>
          <w:rFonts w:ascii="Times New Roman" w:eastAsia="Times New Roman" w:hAnsi="Times New Roman" w:cs="Times New Roman"/>
          <w:sz w:val="24"/>
          <w:szCs w:val="24"/>
        </w:rPr>
        <w:t>Целью подготовки настоящего заключения на отчет об исполнении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являлось определение соответствия исполнения бюджета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бюджет района), решению Совета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«О бюджете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район» на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годов» (с учетом внесенных изменений и дополнений), проведения анализа полноты поступления доходов в бюджет</w:t>
      </w:r>
      <w:proofErr w:type="gramEnd"/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D8E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9E1CB9">
        <w:rPr>
          <w:rFonts w:ascii="Times New Roman" w:eastAsia="Times New Roman" w:hAnsi="Times New Roman" w:cs="Times New Roman"/>
          <w:sz w:val="24"/>
          <w:szCs w:val="24"/>
        </w:rPr>
        <w:t xml:space="preserve"> законности и эффективности произведенных расходов.  </w:t>
      </w:r>
    </w:p>
    <w:p w:rsidR="009E1CB9" w:rsidRPr="009E1CB9" w:rsidRDefault="009E1CB9" w:rsidP="00440970">
      <w:pPr>
        <w:pStyle w:val="ac"/>
        <w:ind w:firstLine="709"/>
        <w:jc w:val="both"/>
      </w:pPr>
      <w:r w:rsidRPr="009E1CB9">
        <w:t xml:space="preserve">Бюджет района на </w:t>
      </w:r>
      <w:r w:rsidR="004343C4">
        <w:t>2020</w:t>
      </w:r>
      <w:r w:rsidRPr="009E1CB9">
        <w:t xml:space="preserve"> год утвержден решением Совета района «О бюджете муниципального района «</w:t>
      </w:r>
      <w:r>
        <w:t>Сретенский</w:t>
      </w:r>
      <w:r w:rsidRPr="009E1CB9">
        <w:t xml:space="preserve"> район» на </w:t>
      </w:r>
      <w:r w:rsidR="004343C4">
        <w:t>2020</w:t>
      </w:r>
      <w:r w:rsidRPr="009E1CB9">
        <w:t xml:space="preserve"> год и плановый период </w:t>
      </w:r>
      <w:r w:rsidR="004343C4">
        <w:t>2021</w:t>
      </w:r>
      <w:r w:rsidRPr="009E1CB9">
        <w:t xml:space="preserve"> и </w:t>
      </w:r>
      <w:r w:rsidR="004343C4">
        <w:t>2022</w:t>
      </w:r>
      <w:r w:rsidRPr="009E1CB9">
        <w:t xml:space="preserve"> годов» от 2</w:t>
      </w:r>
      <w:r>
        <w:t>5</w:t>
      </w:r>
      <w:r w:rsidRPr="009E1CB9">
        <w:t>.12.201</w:t>
      </w:r>
      <w:r w:rsidR="003F01D8">
        <w:t>9</w:t>
      </w:r>
      <w:r>
        <w:t xml:space="preserve"> </w:t>
      </w:r>
      <w:r w:rsidRPr="009E1CB9">
        <w:t xml:space="preserve">г. № </w:t>
      </w:r>
      <w:r w:rsidR="003F01D8">
        <w:t>50</w:t>
      </w:r>
      <w:r>
        <w:t>-РНП</w:t>
      </w:r>
      <w:r w:rsidRPr="009E1CB9">
        <w:t xml:space="preserve"> (далее - решение о бюджете). </w:t>
      </w:r>
      <w:r w:rsidRPr="009E1CB9">
        <w:rPr>
          <w:color w:val="000000"/>
        </w:rPr>
        <w:t xml:space="preserve">В процессе исполнения бюджета муниципального района «Сретенский район» изменения вносились </w:t>
      </w:r>
      <w:r w:rsidR="003F01D8">
        <w:rPr>
          <w:color w:val="000000"/>
        </w:rPr>
        <w:t>3</w:t>
      </w:r>
      <w:r w:rsidRPr="009E1CB9">
        <w:rPr>
          <w:color w:val="000000"/>
        </w:rPr>
        <w:t xml:space="preserve"> раза </w:t>
      </w:r>
      <w:r>
        <w:rPr>
          <w:color w:val="000000"/>
        </w:rPr>
        <w:t>согласно</w:t>
      </w:r>
      <w:r w:rsidRPr="009E1CB9">
        <w:rPr>
          <w:color w:val="000000"/>
        </w:rPr>
        <w:t xml:space="preserve"> Решения</w:t>
      </w:r>
      <w:r>
        <w:rPr>
          <w:color w:val="000000"/>
        </w:rPr>
        <w:t>м</w:t>
      </w:r>
      <w:r w:rsidRPr="009E1CB9">
        <w:rPr>
          <w:color w:val="000000"/>
        </w:rPr>
        <w:t xml:space="preserve"> Совета</w:t>
      </w:r>
      <w:r>
        <w:rPr>
          <w:color w:val="000000"/>
        </w:rPr>
        <w:t xml:space="preserve">: </w:t>
      </w:r>
      <w:r w:rsidRPr="009E1CB9">
        <w:rPr>
          <w:color w:val="000000"/>
        </w:rPr>
        <w:t xml:space="preserve"> № </w:t>
      </w:r>
      <w:r w:rsidR="003F01D8">
        <w:rPr>
          <w:color w:val="000000"/>
        </w:rPr>
        <w:t>5</w:t>
      </w:r>
      <w:r w:rsidRPr="009E1CB9">
        <w:rPr>
          <w:color w:val="000000"/>
        </w:rPr>
        <w:t xml:space="preserve">7-РНП от </w:t>
      </w:r>
      <w:r w:rsidR="003F01D8">
        <w:rPr>
          <w:color w:val="000000"/>
        </w:rPr>
        <w:t>13</w:t>
      </w:r>
      <w:r w:rsidRPr="009E1CB9">
        <w:rPr>
          <w:color w:val="000000"/>
        </w:rPr>
        <w:t>.0</w:t>
      </w:r>
      <w:r w:rsidR="003F01D8">
        <w:rPr>
          <w:color w:val="000000"/>
        </w:rPr>
        <w:t>5</w:t>
      </w:r>
      <w:r w:rsidRPr="009E1CB9">
        <w:rPr>
          <w:color w:val="000000"/>
        </w:rPr>
        <w:t>.</w:t>
      </w:r>
      <w:r w:rsidR="004343C4">
        <w:rPr>
          <w:color w:val="000000"/>
        </w:rPr>
        <w:t>2020</w:t>
      </w:r>
      <w:r w:rsidRPr="009E1CB9">
        <w:rPr>
          <w:color w:val="000000"/>
        </w:rPr>
        <w:t xml:space="preserve">г., № </w:t>
      </w:r>
      <w:r w:rsidR="003F01D8">
        <w:rPr>
          <w:color w:val="000000"/>
        </w:rPr>
        <w:t>67</w:t>
      </w:r>
      <w:r w:rsidRPr="009E1CB9">
        <w:rPr>
          <w:color w:val="000000"/>
        </w:rPr>
        <w:t xml:space="preserve">-РНП от </w:t>
      </w:r>
      <w:r w:rsidR="003F01D8">
        <w:rPr>
          <w:color w:val="000000"/>
        </w:rPr>
        <w:t>17</w:t>
      </w:r>
      <w:r w:rsidRPr="009E1CB9">
        <w:rPr>
          <w:color w:val="000000"/>
        </w:rPr>
        <w:t>.</w:t>
      </w:r>
      <w:r w:rsidR="003F01D8">
        <w:rPr>
          <w:color w:val="000000"/>
        </w:rPr>
        <w:t>09</w:t>
      </w:r>
      <w:r w:rsidRPr="009E1CB9">
        <w:rPr>
          <w:color w:val="000000"/>
        </w:rPr>
        <w:t>.</w:t>
      </w:r>
      <w:r w:rsidR="004343C4">
        <w:rPr>
          <w:color w:val="000000"/>
        </w:rPr>
        <w:t>2020</w:t>
      </w:r>
      <w:r w:rsidRPr="009E1CB9">
        <w:rPr>
          <w:color w:val="000000"/>
        </w:rPr>
        <w:t xml:space="preserve">г.,  № </w:t>
      </w:r>
      <w:r w:rsidR="00C4236D">
        <w:rPr>
          <w:color w:val="000000"/>
        </w:rPr>
        <w:t>74</w:t>
      </w:r>
      <w:r w:rsidRPr="009E1CB9">
        <w:rPr>
          <w:color w:val="000000"/>
        </w:rPr>
        <w:t xml:space="preserve">-РНП от </w:t>
      </w:r>
      <w:r w:rsidR="00C4236D">
        <w:rPr>
          <w:color w:val="000000"/>
        </w:rPr>
        <w:t>30</w:t>
      </w:r>
      <w:r w:rsidRPr="009E1CB9">
        <w:rPr>
          <w:color w:val="000000"/>
        </w:rPr>
        <w:t>.1</w:t>
      </w:r>
      <w:r w:rsidR="00C4236D">
        <w:rPr>
          <w:color w:val="000000"/>
        </w:rPr>
        <w:t>0</w:t>
      </w:r>
      <w:r w:rsidRPr="009E1CB9">
        <w:rPr>
          <w:color w:val="000000"/>
        </w:rPr>
        <w:t>.</w:t>
      </w:r>
      <w:r w:rsidR="004343C4">
        <w:rPr>
          <w:color w:val="000000"/>
        </w:rPr>
        <w:t>2020</w:t>
      </w:r>
      <w:r w:rsidR="00C4236D">
        <w:rPr>
          <w:color w:val="000000"/>
        </w:rPr>
        <w:t>г</w:t>
      </w:r>
      <w:r w:rsidRPr="009E1CB9">
        <w:rPr>
          <w:color w:val="000000"/>
        </w:rPr>
        <w:t>.</w:t>
      </w:r>
      <w:r w:rsidRPr="009E1CB9">
        <w:t xml:space="preserve"> </w:t>
      </w:r>
    </w:p>
    <w:p w:rsidR="006065D9" w:rsidRDefault="008779AF" w:rsidP="008779AF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вносимых изменениях в бюджет района в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представлена в таблице. </w:t>
      </w:r>
    </w:p>
    <w:p w:rsidR="008779AF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p w:rsidR="008779AF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74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843"/>
        <w:gridCol w:w="1808"/>
      </w:tblGrid>
      <w:tr w:rsidR="008779AF" w:rsidTr="008779AF">
        <w:tc>
          <w:tcPr>
            <w:tcW w:w="675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1843" w:type="dxa"/>
          </w:tcPr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объём доходов</w:t>
            </w:r>
          </w:p>
        </w:tc>
        <w:tc>
          <w:tcPr>
            <w:tcW w:w="1843" w:type="dxa"/>
          </w:tcPr>
          <w:p w:rsidR="008779AF" w:rsidRPr="00F15599" w:rsidRDefault="008779AF" w:rsidP="004458A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Общий объём </w:t>
            </w:r>
            <w:r w:rsidR="004458AD"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808" w:type="dxa"/>
          </w:tcPr>
          <w:p w:rsidR="00AC683E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Общий объём </w:t>
            </w:r>
          </w:p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(-)дефицита</w:t>
            </w:r>
          </w:p>
          <w:p w:rsidR="008779AF" w:rsidRPr="00F15599" w:rsidRDefault="008779AF" w:rsidP="008779A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(+)профицита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075F4" w:rsidRPr="00F15599" w:rsidRDefault="004075F4" w:rsidP="008779A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25.12.2019г. № 50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733 009,10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729 817,80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3 191,30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075F4" w:rsidRPr="00F15599" w:rsidRDefault="004075F4" w:rsidP="00C4236D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7-РНП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805 350,70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820 460,20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-15 109,50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075F4" w:rsidRPr="00F15599" w:rsidRDefault="004075F4" w:rsidP="00C4236D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946 299,40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961 408,90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-15 109,50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075F4" w:rsidRPr="00F15599" w:rsidRDefault="004075F4" w:rsidP="005C43EC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74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946 320,30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961 443,80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-15 123,50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075F4" w:rsidRPr="00F15599" w:rsidRDefault="004075F4" w:rsidP="004458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Уточнённый план 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972 898,90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988 022,80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-15 123,90</w:t>
            </w:r>
          </w:p>
        </w:tc>
      </w:tr>
      <w:tr w:rsidR="004075F4" w:rsidTr="008A6E42">
        <w:tc>
          <w:tcPr>
            <w:tcW w:w="675" w:type="dxa"/>
            <w:vAlign w:val="center"/>
          </w:tcPr>
          <w:p w:rsidR="004075F4" w:rsidRPr="00F15599" w:rsidRDefault="004075F4" w:rsidP="00B3454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075F4" w:rsidRPr="00F15599" w:rsidRDefault="004075F4" w:rsidP="0007780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Кассовое исполнение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948 855,90</w:t>
            </w:r>
          </w:p>
        </w:tc>
        <w:tc>
          <w:tcPr>
            <w:tcW w:w="1843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962 370,10</w:t>
            </w:r>
          </w:p>
        </w:tc>
        <w:tc>
          <w:tcPr>
            <w:tcW w:w="1808" w:type="dxa"/>
            <w:vAlign w:val="bottom"/>
          </w:tcPr>
          <w:p w:rsidR="004075F4" w:rsidRPr="004075F4" w:rsidRDefault="00407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5F4">
              <w:rPr>
                <w:rFonts w:ascii="Times New Roman" w:hAnsi="Times New Roman"/>
                <w:sz w:val="20"/>
                <w:szCs w:val="20"/>
              </w:rPr>
              <w:t>-13 514,20</w:t>
            </w:r>
          </w:p>
        </w:tc>
      </w:tr>
      <w:tr w:rsidR="004458AD" w:rsidTr="00B34546">
        <w:tc>
          <w:tcPr>
            <w:tcW w:w="675" w:type="dxa"/>
            <w:vAlign w:val="center"/>
          </w:tcPr>
          <w:p w:rsidR="004458AD" w:rsidRPr="00F15599" w:rsidRDefault="004458AD" w:rsidP="00B3454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458AD" w:rsidRPr="00F15599" w:rsidRDefault="004458AD" w:rsidP="00B34546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</w:tcPr>
          <w:p w:rsidR="004458AD" w:rsidRPr="00F15599" w:rsidRDefault="00B34546" w:rsidP="0007780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8779AF" w:rsidRPr="00CC0BEE" w:rsidRDefault="008779AF" w:rsidP="008779AF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7FE" w:rsidRDefault="00B34546" w:rsidP="00741AC3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 уточнённого плана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и расходам</w:t>
      </w:r>
      <w:r w:rsidR="005C43E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Решению Совета муниципального района «Сретенский район» от </w:t>
      </w:r>
      <w:r w:rsidR="005C43E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5C43E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C43E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DA50EA">
        <w:rPr>
          <w:rFonts w:ascii="Times New Roman" w:eastAsia="Times New Roman" w:hAnsi="Times New Roman" w:cs="Times New Roman"/>
          <w:sz w:val="24"/>
          <w:szCs w:val="24"/>
        </w:rPr>
        <w:t>-РНП</w:t>
      </w:r>
      <w:proofErr w:type="gramStart"/>
      <w:r w:rsidR="00FC67F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C67FE">
        <w:rPr>
          <w:rFonts w:ascii="Times New Roman" w:eastAsia="Times New Roman" w:hAnsi="Times New Roman" w:cs="Times New Roman"/>
          <w:sz w:val="24"/>
          <w:szCs w:val="24"/>
        </w:rPr>
        <w:t>огласно проведённого анализа наблюдаются расхождения в сторону  увеличения по:</w:t>
      </w:r>
    </w:p>
    <w:p w:rsidR="00FC67FE" w:rsidRDefault="0095277A" w:rsidP="00741AC3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7F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доходам  </w:t>
      </w:r>
      <w:r w:rsidR="00FC67FE">
        <w:rPr>
          <w:rFonts w:ascii="Times New Roman" w:eastAsia="Times New Roman" w:hAnsi="Times New Roman" w:cs="Times New Roman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26 578,6 тыс. руб.,</w:t>
      </w:r>
    </w:p>
    <w:p w:rsidR="00FC67FE" w:rsidRDefault="00FC67FE" w:rsidP="00741AC3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277A">
        <w:rPr>
          <w:rFonts w:ascii="Times New Roman" w:eastAsia="Times New Roman" w:hAnsi="Times New Roman" w:cs="Times New Roman"/>
          <w:sz w:val="24"/>
          <w:szCs w:val="24"/>
        </w:rPr>
        <w:t xml:space="preserve">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5277A">
        <w:rPr>
          <w:rFonts w:ascii="Times New Roman" w:eastAsia="Times New Roman" w:hAnsi="Times New Roman" w:cs="Times New Roman"/>
          <w:sz w:val="24"/>
          <w:szCs w:val="24"/>
        </w:rPr>
        <w:t xml:space="preserve">26579,0 тыс. руб., </w:t>
      </w:r>
    </w:p>
    <w:p w:rsidR="00741AC3" w:rsidRDefault="00FC67FE" w:rsidP="00741AC3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77A">
        <w:rPr>
          <w:rFonts w:ascii="Times New Roman" w:eastAsia="Times New Roman" w:hAnsi="Times New Roman" w:cs="Times New Roman"/>
          <w:sz w:val="24"/>
          <w:szCs w:val="24"/>
        </w:rPr>
        <w:t xml:space="preserve"> дефициту </w:t>
      </w:r>
      <w:r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95277A">
        <w:rPr>
          <w:rFonts w:ascii="Times New Roman" w:eastAsia="Times New Roman" w:hAnsi="Times New Roman" w:cs="Times New Roman"/>
          <w:sz w:val="24"/>
          <w:szCs w:val="24"/>
        </w:rPr>
        <w:t xml:space="preserve"> 0,4 тыс. руб.</w:t>
      </w:r>
    </w:p>
    <w:p w:rsidR="006065D9" w:rsidRDefault="00B2448D" w:rsidP="00741AC3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соответствие</w:t>
      </w:r>
      <w:r w:rsidR="00FC67FE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217 Бюджетного кодекса в сводную бюджетную роспись </w:t>
      </w:r>
      <w:r w:rsidR="00741AC3">
        <w:rPr>
          <w:rFonts w:ascii="Times New Roman" w:eastAsia="Times New Roman" w:hAnsi="Times New Roman" w:cs="Times New Roman"/>
          <w:sz w:val="24"/>
          <w:szCs w:val="24"/>
        </w:rPr>
        <w:t>могут быть внесены изменения в соответствии с решениями руководителя финансового органа</w:t>
      </w:r>
      <w:r w:rsidR="00DA50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1AC3">
        <w:rPr>
          <w:rFonts w:ascii="Times New Roman" w:eastAsia="Times New Roman" w:hAnsi="Times New Roman" w:cs="Times New Roman"/>
          <w:sz w:val="24"/>
          <w:szCs w:val="24"/>
        </w:rPr>
        <w:t>без внесения изменений в решение о бюджете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FC67FE" w:rsidRDefault="00FC67FE" w:rsidP="00741AC3">
      <w:pPr>
        <w:pStyle w:val="a3"/>
        <w:shd w:val="clear" w:color="auto" w:fill="FFFFFF" w:themeFill="background1"/>
        <w:ind w:firstLine="709"/>
        <w:jc w:val="both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> </w:t>
      </w:r>
    </w:p>
    <w:p w:rsidR="00B34546" w:rsidRDefault="00B34546" w:rsidP="00B34546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основных ха</w:t>
      </w:r>
      <w:r w:rsidR="00440970">
        <w:rPr>
          <w:rFonts w:ascii="Times New Roman" w:eastAsia="Times New Roman" w:hAnsi="Times New Roman" w:cs="Times New Roman"/>
          <w:sz w:val="24"/>
          <w:szCs w:val="24"/>
        </w:rPr>
        <w:t xml:space="preserve">рактеристик  бюджета района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№2</w:t>
      </w:r>
    </w:p>
    <w:p w:rsidR="00B34546" w:rsidRDefault="00B34546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p w:rsidR="00B34546" w:rsidRDefault="00B34546" w:rsidP="00B3454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FC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План </w:t>
            </w:r>
            <w:r w:rsidR="004343C4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г. (в первоначальной редакции)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Уточнённый план </w:t>
            </w:r>
            <w:r w:rsidR="004343C4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Исполнение </w:t>
            </w:r>
            <w:r w:rsidR="004343C4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% исполнения к утверждённому бюджету</w:t>
            </w:r>
          </w:p>
        </w:tc>
      </w:tr>
      <w:tr w:rsidR="00A306DC" w:rsidTr="00A306DC"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306DC" w:rsidRPr="00F15599" w:rsidRDefault="00A306DC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442B47" w:rsidTr="008A6E42">
        <w:tc>
          <w:tcPr>
            <w:tcW w:w="1914" w:type="dxa"/>
          </w:tcPr>
          <w:p w:rsidR="00442B47" w:rsidRPr="00F15599" w:rsidRDefault="00442B47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733 009,10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972 898,90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948 855,90</w:t>
            </w:r>
          </w:p>
        </w:tc>
        <w:tc>
          <w:tcPr>
            <w:tcW w:w="1915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</w:tr>
      <w:tr w:rsidR="00442B47" w:rsidTr="008A6E42">
        <w:tc>
          <w:tcPr>
            <w:tcW w:w="1914" w:type="dxa"/>
          </w:tcPr>
          <w:p w:rsidR="00442B47" w:rsidRPr="00F15599" w:rsidRDefault="00442B47" w:rsidP="00A306D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729 817,80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988 022,80</w:t>
            </w:r>
          </w:p>
        </w:tc>
        <w:tc>
          <w:tcPr>
            <w:tcW w:w="1914" w:type="dxa"/>
            <w:vAlign w:val="bottom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962 370,10</w:t>
            </w:r>
          </w:p>
        </w:tc>
        <w:tc>
          <w:tcPr>
            <w:tcW w:w="1915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47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</w:tr>
      <w:tr w:rsidR="00442B47" w:rsidTr="008A6E42">
        <w:tc>
          <w:tcPr>
            <w:tcW w:w="1914" w:type="dxa"/>
          </w:tcPr>
          <w:p w:rsidR="00442B47" w:rsidRPr="00F15599" w:rsidRDefault="00442B47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дефицит(-),</w:t>
            </w:r>
          </w:p>
          <w:p w:rsidR="00442B47" w:rsidRPr="00F15599" w:rsidRDefault="00442B47" w:rsidP="00A306D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914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47">
              <w:rPr>
                <w:rFonts w:ascii="Times New Roman" w:hAnsi="Times New Roman"/>
                <w:b/>
                <w:bCs/>
                <w:sz w:val="20"/>
                <w:szCs w:val="20"/>
              </w:rPr>
              <w:t>3 191,30</w:t>
            </w:r>
          </w:p>
        </w:tc>
        <w:tc>
          <w:tcPr>
            <w:tcW w:w="1914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47">
              <w:rPr>
                <w:rFonts w:ascii="Times New Roman" w:hAnsi="Times New Roman"/>
                <w:b/>
                <w:bCs/>
                <w:sz w:val="20"/>
                <w:szCs w:val="20"/>
              </w:rPr>
              <w:t>-15 123,90</w:t>
            </w:r>
          </w:p>
        </w:tc>
        <w:tc>
          <w:tcPr>
            <w:tcW w:w="1914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47">
              <w:rPr>
                <w:rFonts w:ascii="Times New Roman" w:hAnsi="Times New Roman"/>
                <w:b/>
                <w:bCs/>
                <w:sz w:val="20"/>
                <w:szCs w:val="20"/>
              </w:rPr>
              <w:t>-13 514,20</w:t>
            </w:r>
          </w:p>
        </w:tc>
        <w:tc>
          <w:tcPr>
            <w:tcW w:w="1915" w:type="dxa"/>
            <w:vAlign w:val="center"/>
          </w:tcPr>
          <w:p w:rsidR="00442B47" w:rsidRPr="00442B47" w:rsidRDefault="0044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4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B34546" w:rsidRPr="00CC0BEE" w:rsidRDefault="00B34546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Default="0069317D" w:rsidP="0069317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D953D2" w:rsidRPr="00660F4A" w:rsidRDefault="00D953D2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BB" w:rsidRDefault="0069317D" w:rsidP="00442B47">
      <w:pPr>
        <w:pStyle w:val="a3"/>
        <w:tabs>
          <w:tab w:val="left" w:pos="87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 бюджета муниципального района «Сретенский район»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поступило средств в объёме 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948 855,9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(201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год-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995 886,6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 при уточнённых плановых назначениях в объёме 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972 898,9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выполнение составило 9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,5%. К уровню 201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доходы 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не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полнены на 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47 030,7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442B47">
        <w:rPr>
          <w:rFonts w:ascii="Times New Roman" w:eastAsia="Times New Roman" w:hAnsi="Times New Roman" w:cs="Times New Roman"/>
          <w:sz w:val="24"/>
          <w:szCs w:val="24"/>
        </w:rPr>
        <w:t>95,3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5B52C3" w:rsidRPr="00E466D5" w:rsidRDefault="005B52C3" w:rsidP="004409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A8" w:rsidRPr="00D77EA8" w:rsidRDefault="00D77EA8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Из общего объема доходов:</w:t>
      </w:r>
    </w:p>
    <w:p w:rsidR="00D77EA8" w:rsidRPr="00D77EA8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D77EA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налоговые и неналоговые доходы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, всего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BC4C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227 293,0</w:t>
      </w:r>
      <w:r w:rsidRPr="00D77E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тыс. руб., в том числе:</w:t>
      </w:r>
      <w:r w:rsidRPr="00D77EA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D77EA8" w:rsidRPr="007627EA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налоговые доходы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C4CF7">
        <w:rPr>
          <w:rFonts w:ascii="Times New Roman" w:eastAsia="Times New Roman" w:hAnsi="Times New Roman" w:cs="Times New Roman"/>
          <w:bCs/>
          <w:sz w:val="24"/>
          <w:szCs w:val="24"/>
        </w:rPr>
        <w:t>223 198,3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D77EA8" w:rsidRPr="00D77EA8" w:rsidRDefault="00D77EA8" w:rsidP="00D77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неналоговые доходы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C4CF7">
        <w:rPr>
          <w:rFonts w:ascii="Times New Roman" w:eastAsia="Times New Roman" w:hAnsi="Times New Roman" w:cs="Times New Roman"/>
          <w:bCs/>
          <w:sz w:val="24"/>
          <w:szCs w:val="24"/>
        </w:rPr>
        <w:t>4 094,7</w:t>
      </w:r>
      <w:r w:rsidR="00632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27E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</w:t>
      </w:r>
      <w:r w:rsidRPr="007627EA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.;</w:t>
      </w:r>
    </w:p>
    <w:p w:rsidR="00D77EA8" w:rsidRPr="00D77EA8" w:rsidRDefault="00D77EA8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77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безвозмездные поступления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всего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721 562,9</w:t>
      </w:r>
      <w:r w:rsidR="00762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руб., в том числе:</w:t>
      </w:r>
    </w:p>
    <w:p w:rsidR="00D77EA8" w:rsidRP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дотации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170 618,0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Pr="00D77EA8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субсидии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153 027,2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Pr="00D77EA8" w:rsidRDefault="00754903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82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358 393,2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иные межбюджетные трансферты       </w:t>
      </w:r>
      <w:r w:rsidR="00A82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40 030,5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754903" w:rsidRPr="00D77EA8" w:rsidRDefault="00754903" w:rsidP="007549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безвозмездные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82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746,8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руб.;</w:t>
      </w:r>
    </w:p>
    <w:p w:rsidR="00BC4CF7" w:rsidRDefault="00754903" w:rsidP="00BC4CF7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поступления</w:t>
      </w:r>
    </w:p>
    <w:p w:rsidR="00262F6E" w:rsidRPr="00BC4CF7" w:rsidRDefault="00262F6E" w:rsidP="00BC4CF7">
      <w:pPr>
        <w:pStyle w:val="aa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CF7">
        <w:rPr>
          <w:rFonts w:ascii="Times New Roman" w:hAnsi="Times New Roman" w:cs="Times New Roman"/>
          <w:sz w:val="24"/>
          <w:szCs w:val="24"/>
        </w:rPr>
        <w:t xml:space="preserve">доходы бюджетов бюджетной системы </w:t>
      </w:r>
    </w:p>
    <w:p w:rsidR="00262F6E" w:rsidRPr="00262F6E" w:rsidRDefault="00262F6E" w:rsidP="008A6E42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62F6E">
        <w:rPr>
          <w:rFonts w:ascii="Times New Roman" w:hAnsi="Times New Roman" w:cs="Times New Roman"/>
          <w:sz w:val="24"/>
          <w:szCs w:val="24"/>
        </w:rPr>
        <w:t xml:space="preserve">Российской Федерации от возврата </w:t>
      </w:r>
    </w:p>
    <w:p w:rsidR="00262F6E" w:rsidRPr="00262F6E" w:rsidRDefault="00262F6E" w:rsidP="008A6E42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62F6E">
        <w:rPr>
          <w:rFonts w:ascii="Times New Roman" w:hAnsi="Times New Roman" w:cs="Times New Roman"/>
          <w:sz w:val="24"/>
          <w:szCs w:val="24"/>
        </w:rPr>
        <w:t>остатков субсидий, субвенций и иных</w:t>
      </w:r>
    </w:p>
    <w:p w:rsidR="00262F6E" w:rsidRPr="00262F6E" w:rsidRDefault="00262F6E" w:rsidP="008A6E42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62F6E">
        <w:rPr>
          <w:rFonts w:ascii="Times New Roman" w:hAnsi="Times New Roman" w:cs="Times New Roman"/>
          <w:sz w:val="24"/>
          <w:szCs w:val="24"/>
        </w:rPr>
        <w:t xml:space="preserve"> межбюджетных трансфертов, </w:t>
      </w:r>
    </w:p>
    <w:p w:rsidR="00262F6E" w:rsidRDefault="00262F6E" w:rsidP="008A6E42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F6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62F6E">
        <w:rPr>
          <w:rFonts w:ascii="Times New Roman" w:hAnsi="Times New Roman" w:cs="Times New Roman"/>
          <w:sz w:val="24"/>
          <w:szCs w:val="24"/>
        </w:rPr>
        <w:t xml:space="preserve"> целевое назначение</w:t>
      </w:r>
    </w:p>
    <w:p w:rsidR="008A6E42" w:rsidRPr="00262F6E" w:rsidRDefault="00262F6E" w:rsidP="008A6E42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6E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8A6E42" w:rsidRPr="00262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A82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32,9</w:t>
      </w:r>
      <w:r w:rsidR="00BC4CF7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BC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77EA8" w:rsidRPr="00D77EA8" w:rsidRDefault="00D77EA8" w:rsidP="00D77E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возврат остатков субсидий,                   </w:t>
      </w:r>
    </w:p>
    <w:p w:rsidR="00D77EA8" w:rsidRPr="00D77EA8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субвенций и иных межбюджетных </w:t>
      </w:r>
    </w:p>
    <w:p w:rsidR="00D77EA8" w:rsidRPr="00D77EA8" w:rsidRDefault="00D77EA8" w:rsidP="00D77EA8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трансферов, имеющих целевое </w:t>
      </w:r>
    </w:p>
    <w:p w:rsidR="00D77EA8" w:rsidRDefault="00D77EA8" w:rsidP="00D77EA8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назначение, прошлых лет </w:t>
      </w:r>
      <w:r w:rsid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F1A24" w:rsidRP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1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7F1A24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«-» </w:t>
      </w:r>
      <w:r w:rsidR="00A82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1 285,6 </w:t>
      </w:r>
      <w:r w:rsidR="007F1A24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 руб.</w:t>
      </w:r>
    </w:p>
    <w:p w:rsidR="007F1A24" w:rsidRDefault="007F1A24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 района на </w:t>
      </w:r>
      <w:r w:rsidR="00434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в первоначальной редакции по налоговым и неналоговым доходам принят в объёме 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225 264,0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что ниже фактического исполнения налоговых и неналоговых доходов 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(228 980,5 т. р.)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3 716,5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 руб.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на 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98,4</w:t>
      </w:r>
      <w:r w:rsidR="0022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.</w:t>
      </w:r>
    </w:p>
    <w:p w:rsidR="00226CFE" w:rsidRDefault="00226CFE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соответствие с</w:t>
      </w:r>
      <w:r w:rsidR="005B5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данными отчётов об исполнении бюджета за 201</w:t>
      </w:r>
      <w:r w:rsidR="00E66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434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 структура доходов характеризуется следующими данными:</w:t>
      </w:r>
    </w:p>
    <w:p w:rsidR="00685FC2" w:rsidRPr="008E17A3" w:rsidRDefault="00685FC2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26CFE" w:rsidRPr="008E17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26CFE" w:rsidRDefault="00226CFE" w:rsidP="008E17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5FC2" w:rsidRPr="008E17A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8E17A3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9"/>
        <w:gridCol w:w="1134"/>
        <w:gridCol w:w="776"/>
        <w:gridCol w:w="1067"/>
        <w:gridCol w:w="755"/>
        <w:gridCol w:w="1229"/>
        <w:gridCol w:w="1134"/>
        <w:gridCol w:w="709"/>
      </w:tblGrid>
      <w:tr w:rsidR="00440970" w:rsidTr="00E669D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E669D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669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E669D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669D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E669D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669D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343C4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="0044097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40970" w:rsidTr="00E669D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1F69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</w:tr>
      <w:tr w:rsidR="00440970" w:rsidTr="00E669D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  <w:tc>
          <w:tcPr>
            <w:tcW w:w="1229" w:type="dxa"/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0970" w:rsidRPr="00001F69" w:rsidRDefault="00440970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Доля%</w:t>
            </w:r>
          </w:p>
        </w:tc>
      </w:tr>
      <w:tr w:rsidR="00E669D6" w:rsidTr="00E669D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69D6" w:rsidRPr="00001F69" w:rsidRDefault="00E669D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179 251,6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188 445,3</w:t>
            </w:r>
          </w:p>
        </w:tc>
        <w:tc>
          <w:tcPr>
            <w:tcW w:w="776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067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228 980,5</w:t>
            </w:r>
          </w:p>
        </w:tc>
        <w:tc>
          <w:tcPr>
            <w:tcW w:w="755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2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236 778,40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223 198,30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E669D6" w:rsidTr="00E669D6">
        <w:tc>
          <w:tcPr>
            <w:tcW w:w="1560" w:type="dxa"/>
            <w:vAlign w:val="center"/>
          </w:tcPr>
          <w:p w:rsidR="00E669D6" w:rsidRPr="00001F69" w:rsidRDefault="00E669D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5 562,9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5 607,5</w:t>
            </w:r>
          </w:p>
        </w:tc>
        <w:tc>
          <w:tcPr>
            <w:tcW w:w="776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67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6 013,40</w:t>
            </w:r>
          </w:p>
        </w:tc>
        <w:tc>
          <w:tcPr>
            <w:tcW w:w="755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2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4 501,90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4 094,70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669D6" w:rsidTr="00E669D6">
        <w:tc>
          <w:tcPr>
            <w:tcW w:w="1560" w:type="dxa"/>
            <w:vAlign w:val="center"/>
          </w:tcPr>
          <w:p w:rsidR="00E669D6" w:rsidRPr="00001F69" w:rsidRDefault="00E669D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458 034,6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630 139,30</w:t>
            </w:r>
          </w:p>
        </w:tc>
        <w:tc>
          <w:tcPr>
            <w:tcW w:w="776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067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760 892,7</w:t>
            </w:r>
          </w:p>
        </w:tc>
        <w:tc>
          <w:tcPr>
            <w:tcW w:w="755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22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731 618,60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721 562,90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669D6" w:rsidTr="00E669D6">
        <w:tc>
          <w:tcPr>
            <w:tcW w:w="1560" w:type="dxa"/>
            <w:vAlign w:val="center"/>
          </w:tcPr>
          <w:p w:rsidR="00E669D6" w:rsidRPr="008E17A3" w:rsidRDefault="00E669D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17A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642 849,1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824 192,1</w:t>
            </w:r>
          </w:p>
        </w:tc>
        <w:tc>
          <w:tcPr>
            <w:tcW w:w="776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67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995 886,6</w:t>
            </w:r>
          </w:p>
        </w:tc>
        <w:tc>
          <w:tcPr>
            <w:tcW w:w="755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972 898,90</w:t>
            </w:r>
          </w:p>
        </w:tc>
        <w:tc>
          <w:tcPr>
            <w:tcW w:w="1134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948 855,90</w:t>
            </w:r>
          </w:p>
        </w:tc>
        <w:tc>
          <w:tcPr>
            <w:tcW w:w="709" w:type="dxa"/>
            <w:vAlign w:val="center"/>
          </w:tcPr>
          <w:p w:rsidR="00E669D6" w:rsidRPr="00E669D6" w:rsidRDefault="00E669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D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226CFE" w:rsidRDefault="00226CFE" w:rsidP="00685F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896" w:rsidRDefault="008E17A3" w:rsidP="007048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вносимых изменениях в бюджет района в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по доходам представлена в таблице.</w:t>
      </w:r>
    </w:p>
    <w:p w:rsidR="00704896" w:rsidRPr="008E17A3" w:rsidRDefault="00704896" w:rsidP="007048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04896" w:rsidRDefault="00704896" w:rsidP="007048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509"/>
      </w:tblGrid>
      <w:tr w:rsidR="00D155AE" w:rsidTr="00D155AE">
        <w:tc>
          <w:tcPr>
            <w:tcW w:w="675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2552" w:type="dxa"/>
            <w:vMerge w:val="restart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Общий объём доходов</w:t>
            </w:r>
          </w:p>
        </w:tc>
        <w:tc>
          <w:tcPr>
            <w:tcW w:w="3509" w:type="dxa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D155AE" w:rsidTr="00D155AE">
        <w:tc>
          <w:tcPr>
            <w:tcW w:w="675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155AE" w:rsidRPr="00F15599" w:rsidRDefault="00D155AE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Сумма (тыс.</w:t>
            </w:r>
            <w:r w:rsidR="00504795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руб.)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822BF" w:rsidRPr="00F15599" w:rsidRDefault="00A822BF" w:rsidP="009F5EC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25.12.2019г. № 50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733 009,1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ч.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566284">
              <w:rPr>
                <w:rFonts w:ascii="Times New Roman" w:eastAsia="Times New Roman" w:hAnsi="Times New Roman"/>
                <w:sz w:val="20"/>
                <w:szCs w:val="20"/>
              </w:rPr>
              <w:t>225 264,0</w:t>
            </w:r>
          </w:p>
          <w:p w:rsidR="00A822BF" w:rsidRPr="00F15599" w:rsidRDefault="00A822BF" w:rsidP="0056628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566284">
              <w:rPr>
                <w:rFonts w:ascii="Times New Roman" w:eastAsia="Times New Roman" w:hAnsi="Times New Roman"/>
                <w:sz w:val="20"/>
                <w:szCs w:val="20"/>
              </w:rPr>
              <w:t>507 745,1</w:t>
            </w:r>
          </w:p>
        </w:tc>
        <w:tc>
          <w:tcPr>
            <w:tcW w:w="3509" w:type="dxa"/>
          </w:tcPr>
          <w:p w:rsidR="00A822BF" w:rsidRPr="00F15599" w:rsidRDefault="00A822BF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822BF" w:rsidRPr="00F15599" w:rsidRDefault="00A822BF" w:rsidP="009F5ECE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7-РНП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805 350,7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E310C7">
              <w:rPr>
                <w:rFonts w:ascii="Times New Roman" w:eastAsia="Times New Roman" w:hAnsi="Times New Roman"/>
                <w:sz w:val="20"/>
                <w:szCs w:val="20"/>
              </w:rPr>
              <w:t>226 649,9</w:t>
            </w:r>
          </w:p>
          <w:p w:rsidR="00A822BF" w:rsidRPr="00F15599" w:rsidRDefault="00A822BF" w:rsidP="00E310C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E310C7">
              <w:rPr>
                <w:rFonts w:ascii="Times New Roman" w:eastAsia="Times New Roman" w:hAnsi="Times New Roman"/>
                <w:sz w:val="20"/>
                <w:szCs w:val="20"/>
              </w:rPr>
              <w:t>578 700,8</w:t>
            </w:r>
          </w:p>
        </w:tc>
        <w:tc>
          <w:tcPr>
            <w:tcW w:w="3509" w:type="dxa"/>
          </w:tcPr>
          <w:p w:rsidR="00A822BF" w:rsidRPr="00F15599" w:rsidRDefault="00E310C7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72 341,6</w:t>
            </w:r>
            <w:r w:rsidR="00A822BF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F41647">
              <w:rPr>
                <w:rFonts w:ascii="Times New Roman" w:eastAsia="Times New Roman" w:hAnsi="Times New Roman"/>
                <w:sz w:val="20"/>
                <w:szCs w:val="20"/>
              </w:rPr>
              <w:t>1 385,9</w:t>
            </w:r>
          </w:p>
          <w:p w:rsidR="00A822BF" w:rsidRPr="00F15599" w:rsidRDefault="00A822BF" w:rsidP="00F41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F41647">
              <w:rPr>
                <w:rFonts w:ascii="Times New Roman" w:eastAsia="Times New Roman" w:hAnsi="Times New Roman"/>
                <w:sz w:val="20"/>
                <w:szCs w:val="20"/>
              </w:rPr>
              <w:t>70 955,7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822BF" w:rsidRPr="00F15599" w:rsidRDefault="00A822BF" w:rsidP="009F5ECE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946 299,4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241 280,3</w:t>
            </w:r>
          </w:p>
          <w:p w:rsidR="00A822BF" w:rsidRPr="00F15599" w:rsidRDefault="00A822BF" w:rsidP="00F4164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F41647">
              <w:rPr>
                <w:rFonts w:ascii="Times New Roman" w:eastAsia="Times New Roman" w:hAnsi="Times New Roman"/>
                <w:sz w:val="20"/>
                <w:szCs w:val="20"/>
              </w:rPr>
              <w:t>705 019,1</w:t>
            </w:r>
          </w:p>
        </w:tc>
        <w:tc>
          <w:tcPr>
            <w:tcW w:w="3509" w:type="dxa"/>
          </w:tcPr>
          <w:p w:rsidR="00A822BF" w:rsidRPr="00F15599" w:rsidRDefault="00B912B5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140 948,7</w:t>
            </w:r>
            <w:r w:rsidR="00A822BF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14 630,4</w:t>
            </w:r>
          </w:p>
          <w:p w:rsidR="00A822BF" w:rsidRPr="00F15599" w:rsidRDefault="00A822BF" w:rsidP="00B91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126 318,3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822BF" w:rsidRPr="00F15599" w:rsidRDefault="00A822BF" w:rsidP="009F5ECE">
            <w:pPr>
              <w:rPr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74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-РНП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946 320,3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241 280,3</w:t>
            </w:r>
          </w:p>
          <w:p w:rsidR="00A822BF" w:rsidRPr="00F15599" w:rsidRDefault="00A822BF" w:rsidP="00B912B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705 040,0</w:t>
            </w:r>
          </w:p>
        </w:tc>
        <w:tc>
          <w:tcPr>
            <w:tcW w:w="3509" w:type="dxa"/>
          </w:tcPr>
          <w:p w:rsidR="00A822BF" w:rsidRPr="00F15599" w:rsidRDefault="00B912B5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20,9</w:t>
            </w:r>
            <w:r w:rsidR="00A822BF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A822BF" w:rsidRPr="00F15599" w:rsidRDefault="00A822BF" w:rsidP="00B91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20,9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822BF" w:rsidRPr="00F15599" w:rsidRDefault="00A822BF" w:rsidP="009F5E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Уточнённый план 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972 898,9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241 280,3</w:t>
            </w:r>
          </w:p>
          <w:p w:rsidR="00A822BF" w:rsidRPr="00F15599" w:rsidRDefault="00A822BF" w:rsidP="00A822B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Безвозмездные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731 618,6</w:t>
            </w:r>
          </w:p>
        </w:tc>
        <w:tc>
          <w:tcPr>
            <w:tcW w:w="3509" w:type="dxa"/>
          </w:tcPr>
          <w:p w:rsidR="00A822BF" w:rsidRPr="00F15599" w:rsidRDefault="00B912B5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26 578,6</w:t>
            </w:r>
            <w:r w:rsidR="00A822BF"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A822BF" w:rsidRPr="00F15599" w:rsidRDefault="00A822BF" w:rsidP="00B91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Безвозмездные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26 578,6</w:t>
            </w:r>
          </w:p>
        </w:tc>
      </w:tr>
      <w:tr w:rsidR="00A822BF" w:rsidTr="00504795">
        <w:tc>
          <w:tcPr>
            <w:tcW w:w="675" w:type="dxa"/>
            <w:vAlign w:val="center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A822BF" w:rsidRPr="00F15599" w:rsidRDefault="00A822BF" w:rsidP="009F5EC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Кассовое исполнение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2552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948 855,9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227 293,0</w:t>
            </w:r>
          </w:p>
          <w:p w:rsidR="00A822BF" w:rsidRPr="00F15599" w:rsidRDefault="00A822BF" w:rsidP="00A822B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721 562,9</w:t>
            </w:r>
          </w:p>
        </w:tc>
        <w:tc>
          <w:tcPr>
            <w:tcW w:w="3509" w:type="dxa"/>
          </w:tcPr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24 043,0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 в т. </w:t>
            </w:r>
            <w:r w:rsidR="00B912B5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  <w:p w:rsidR="00A822BF" w:rsidRPr="00F15599" w:rsidRDefault="00A822BF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</w:t>
            </w:r>
            <w:r w:rsidR="00CA727D">
              <w:rPr>
                <w:rFonts w:ascii="Times New Roman" w:eastAsia="Times New Roman" w:hAnsi="Times New Roman"/>
                <w:sz w:val="20"/>
                <w:szCs w:val="20"/>
              </w:rPr>
              <w:t>-13987,3</w:t>
            </w:r>
          </w:p>
          <w:p w:rsidR="00A822BF" w:rsidRPr="00F15599" w:rsidRDefault="00A822BF" w:rsidP="00CA727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Безвозмездные -</w:t>
            </w:r>
            <w:r w:rsidR="00CA727D">
              <w:rPr>
                <w:rFonts w:ascii="Times New Roman" w:eastAsia="Times New Roman" w:hAnsi="Times New Roman"/>
                <w:sz w:val="20"/>
                <w:szCs w:val="20"/>
              </w:rPr>
              <w:t>10 055,7</w:t>
            </w:r>
          </w:p>
        </w:tc>
      </w:tr>
      <w:tr w:rsidR="005773B6" w:rsidTr="00504795">
        <w:tc>
          <w:tcPr>
            <w:tcW w:w="675" w:type="dxa"/>
            <w:vAlign w:val="center"/>
          </w:tcPr>
          <w:p w:rsidR="005773B6" w:rsidRPr="00F15599" w:rsidRDefault="005773B6" w:rsidP="0010051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3B6" w:rsidRPr="00F15599" w:rsidRDefault="005773B6" w:rsidP="0010051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5773B6" w:rsidRPr="00F15599" w:rsidRDefault="005773B6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9" w:type="dxa"/>
          </w:tcPr>
          <w:p w:rsidR="005773B6" w:rsidRPr="00F15599" w:rsidRDefault="00CA727D" w:rsidP="0010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239 889,8</w:t>
            </w:r>
          </w:p>
        </w:tc>
      </w:tr>
    </w:tbl>
    <w:p w:rsidR="00D155AE" w:rsidRDefault="006F6956" w:rsidP="006F6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A1C" w:rsidRDefault="006F6956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исполнения бюджета</w:t>
      </w:r>
      <w:r w:rsidR="00CD0916">
        <w:rPr>
          <w:rFonts w:ascii="Times New Roman" w:eastAsia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16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16">
        <w:rPr>
          <w:rFonts w:ascii="Times New Roman" w:eastAsia="Times New Roman" w:hAnsi="Times New Roman" w:cs="Times New Roman"/>
          <w:sz w:val="24"/>
          <w:szCs w:val="24"/>
        </w:rPr>
        <w:t xml:space="preserve">не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091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EE4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956" w:rsidRDefault="00CD0916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налоговым доходам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CEF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13 580,1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уточнённым бюджетным назначениям или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процентном отношении 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94,3%</w:t>
      </w:r>
      <w:r w:rsidR="00EE4A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A1C" w:rsidRDefault="00EE4A1C" w:rsidP="00CD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0916">
        <w:rPr>
          <w:rFonts w:ascii="Times New Roman" w:eastAsia="Times New Roman" w:hAnsi="Times New Roman" w:cs="Times New Roman"/>
          <w:sz w:val="24"/>
          <w:szCs w:val="24"/>
        </w:rPr>
        <w:t xml:space="preserve"> неналоговым доходам </w:t>
      </w:r>
      <w:r w:rsidR="00CA4C23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CD0916">
        <w:rPr>
          <w:rFonts w:ascii="Times New Roman" w:eastAsia="Times New Roman" w:hAnsi="Times New Roman" w:cs="Times New Roman"/>
          <w:sz w:val="24"/>
          <w:szCs w:val="24"/>
        </w:rPr>
        <w:t xml:space="preserve"> 407,2 тыс. руб., к уточнённым бюджетным назначениям или в процентном отношении исполнение составило 91,0%.</w:t>
      </w:r>
    </w:p>
    <w:p w:rsidR="00EE4A1C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Проведённый анализ свидетельствует о недостаточно качественном прогнозировании доходов.</w:t>
      </w:r>
    </w:p>
    <w:p w:rsidR="00D155AE" w:rsidRDefault="00EE4A1C" w:rsidP="006D7E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доходов муниципального района представлен в таблице</w:t>
      </w:r>
      <w:r w:rsidR="00440970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970" w:rsidRDefault="00440970" w:rsidP="00EE4A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90" w:rsidRPr="008E17A3" w:rsidRDefault="00791190" w:rsidP="007911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155A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728BB" w:rsidRPr="00685FC2" w:rsidRDefault="00791190" w:rsidP="00E728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83"/>
        <w:gridCol w:w="142"/>
        <w:gridCol w:w="1984"/>
        <w:gridCol w:w="1276"/>
        <w:gridCol w:w="1134"/>
        <w:gridCol w:w="1276"/>
        <w:gridCol w:w="850"/>
        <w:gridCol w:w="709"/>
        <w:gridCol w:w="709"/>
        <w:gridCol w:w="709"/>
      </w:tblGrid>
      <w:tr w:rsidR="00685FC2" w:rsidRPr="00685FC2" w:rsidTr="00791190">
        <w:trPr>
          <w:gridAfter w:val="2"/>
          <w:wAfter w:w="1418" w:type="dxa"/>
          <w:trHeight w:val="46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5FC2" w:rsidRPr="00685FC2" w:rsidRDefault="004343C4" w:rsidP="0010051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  <w:r w:rsidR="00685FC2"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85FC2" w:rsidRPr="00685FC2" w:rsidTr="006D7E4C">
        <w:trPr>
          <w:gridAfter w:val="2"/>
          <w:wAfter w:w="1418" w:type="dxa"/>
          <w:trHeight w:val="6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в общем объеме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685FC2" w:rsidRPr="00685FC2" w:rsidTr="006D7E4C">
        <w:trPr>
          <w:gridAfter w:val="2"/>
          <w:wAfter w:w="1418" w:type="dxa"/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5FC2" w:rsidRPr="00685FC2" w:rsidRDefault="00685FC2" w:rsidP="0010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728BB" w:rsidRPr="00791190" w:rsidTr="00F35F65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E728BB" w:rsidRPr="00791190" w:rsidRDefault="00E728B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</w:tr>
      <w:tr w:rsidR="00E728BB" w:rsidRPr="00791190" w:rsidTr="00F35F65">
        <w:trPr>
          <w:gridAfter w:val="2"/>
          <w:wAfter w:w="141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728BB" w:rsidRPr="00791190" w:rsidRDefault="00E728B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E728BB" w:rsidRPr="00BC4CF7" w:rsidRDefault="00E728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E728BB" w:rsidRPr="00791190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179 183,4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167 130,2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12 053,20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E728BB" w:rsidRPr="00791190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1 329,60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E728BB" w:rsidRPr="00791190" w:rsidTr="00F35F65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000  10502000010000110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362,73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E728BB" w:rsidRPr="00685FC2" w:rsidTr="00F35F65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000  10503000010000110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728BB" w:rsidRPr="00685FC2" w:rsidTr="00F35F65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000  10504000010000110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8BB" w:rsidRPr="002A1CE4" w:rsidRDefault="00E72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E728BB" w:rsidRPr="00685FC2" w:rsidTr="006D7E4C">
        <w:trPr>
          <w:gridAfter w:val="2"/>
          <w:wAfter w:w="1418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000 10701000010000 110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38 251,3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38 251,3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28BB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000 10800000000000 000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-184,70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BB" w:rsidRPr="002A1CE4" w:rsidRDefault="00E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F01E0B" w:rsidRPr="00685FC2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F01E0B" w:rsidRPr="00685FC2" w:rsidTr="006D7E4C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000 11100000000000 000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-390,10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709" w:type="dxa"/>
          </w:tcPr>
          <w:p w:rsidR="00F01E0B" w:rsidRPr="00685FC2" w:rsidRDefault="00F01E0B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01E0B" w:rsidRPr="00685FC2" w:rsidRDefault="00F01E0B" w:rsidP="0010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1E0B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000 11201000010000 120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F01E0B" w:rsidRPr="00685FC2" w:rsidTr="006D7E4C">
        <w:trPr>
          <w:gridAfter w:val="2"/>
          <w:wAfter w:w="1418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-152,60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</w:tr>
      <w:tr w:rsidR="00F01E0B" w:rsidRPr="00685FC2" w:rsidTr="006D7E4C">
        <w:trPr>
          <w:gridAfter w:val="2"/>
          <w:wAfter w:w="1418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265,700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01E0B" w:rsidRPr="00685FC2" w:rsidTr="006D7E4C">
        <w:trPr>
          <w:gridAfter w:val="2"/>
          <w:wAfter w:w="1418" w:type="dxa"/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F01E0B" w:rsidRPr="00685FC2" w:rsidTr="006D7E4C">
        <w:trPr>
          <w:gridAfter w:val="2"/>
          <w:wAfter w:w="1418" w:type="dxa"/>
          <w:trHeight w:val="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000 11700000000000 000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E0B" w:rsidRPr="00685FC2" w:rsidTr="006D7E4C">
        <w:trPr>
          <w:gridAfter w:val="2"/>
          <w:wAfter w:w="1418" w:type="dxa"/>
          <w:trHeight w:val="55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721 562,90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F01E0B" w:rsidRPr="00685FC2" w:rsidTr="00DA50EA">
        <w:trPr>
          <w:gridAfter w:val="2"/>
          <w:wAfter w:w="1418" w:type="dxa"/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E0B" w:rsidRPr="002A1CE4" w:rsidRDefault="00F01E0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732 124,60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722 068,90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10 055,70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F01E0B" w:rsidRPr="00685FC2" w:rsidTr="006D7E4C">
        <w:trPr>
          <w:gridAfter w:val="2"/>
          <w:wAfter w:w="1418" w:type="dxa"/>
          <w:trHeight w:val="58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01E0B" w:rsidRPr="00685FC2" w:rsidTr="006D7E4C">
        <w:trPr>
          <w:gridAfter w:val="2"/>
          <w:wAfter w:w="1418" w:type="dxa"/>
          <w:trHeight w:val="5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165 871,0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165 871,0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E0B" w:rsidRPr="00685FC2" w:rsidTr="006D7E4C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000 2 0215002 05 0000 150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B" w:rsidRPr="002A1CE4" w:rsidRDefault="00F01E0B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E0B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0B" w:rsidRPr="002A1CE4" w:rsidRDefault="00F0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000 2 0216549 05 0000 150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0B" w:rsidRPr="002A1CE4" w:rsidRDefault="00F0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Дотации (гранты) бюджетам муниципальных районов за достижение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E0B" w:rsidRPr="00685FC2" w:rsidTr="006D7E4C">
        <w:trPr>
          <w:gridAfter w:val="2"/>
          <w:wAfter w:w="1418" w:type="dxa"/>
          <w:trHeight w:val="600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0B" w:rsidRPr="002A1CE4" w:rsidRDefault="00F01E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000 2 02 25097 00 0000 150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2 035,7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2 011,3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35F65" w:rsidRPr="00685FC2" w:rsidTr="00F35F65">
        <w:trPr>
          <w:gridAfter w:val="2"/>
          <w:wAfter w:w="1418" w:type="dxa"/>
          <w:trHeight w:val="27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000 2 02 25232 05 0000 150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Субсидия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30 799,8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30 676,8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000 2 02 25255 05 0000 150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13 372,9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12 826,4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546,45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000 2 02 25304 05 0000 150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организацию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7 098,3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2 746,30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1 782,9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000 2 02 25497 05 0000 150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2 911,8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000 2 02 25555 05 0000 150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000 2 02 25576 05 0000 151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000 2 02 29999 00 0000 151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4 687,80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F35F65" w:rsidRPr="00685FC2" w:rsidTr="00F35F65">
        <w:trPr>
          <w:gridAfter w:val="2"/>
          <w:wAfter w:w="1418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для </w:t>
            </w:r>
            <w:proofErr w:type="spellStart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ОМСУ по вопросам местного значения в части увеличения тарифной ставки на 25%, работникам, проживающим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F35F65" w:rsidRPr="00685FC2" w:rsidTr="00F35F65">
        <w:trPr>
          <w:gridAfter w:val="2"/>
          <w:wAfter w:w="1418" w:type="dxa"/>
          <w:trHeight w:val="41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38 713,7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38 713,7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объектов теплоэнергетики и капитальный ремонт объектов коммунальной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3 489,71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дополнительных мест для детей в возрасте до 3 лет в образовательных организациях, осуществляющих образовательную деятельность по </w:t>
            </w: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20 485,7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35F65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358 393,20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 в </w:t>
            </w:r>
            <w:proofErr w:type="spellStart"/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349 220,8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347 490,6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1 730,20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Субвенции на исполнение 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финансовое обеспечение передаваемых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 на 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в сфере государственного управления охраной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6 120,9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1 336,86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 бюджетам муниципальных районов на реализацию государственного полномочия по материально-техническому и финансовому обеспечению оказания адвокатской помощи в труднодоступных и </w:t>
            </w: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малонаселенных местностях Забайкальского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165,89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r w:rsidR="002A1CE4" w:rsidRPr="002A1CE4">
              <w:rPr>
                <w:rFonts w:ascii="Times New Roman" w:hAnsi="Times New Roman" w:cs="Times New Roman"/>
                <w:sz w:val="20"/>
                <w:szCs w:val="20"/>
              </w:rPr>
              <w:t>администрирование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полномочий в сфере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151,93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общеобразова</w:t>
            </w:r>
            <w:r w:rsidR="002A1CE4" w:rsidRPr="002A1CE4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102 805,1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обеспечение государственных гарантий прав граждан на </w:t>
            </w:r>
            <w:r w:rsidR="002A1CE4" w:rsidRPr="002A1CE4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общедоступного и бесплатного общего образования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231 444,4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231 444,4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2A1CE4" w:rsidRPr="002A1CE4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и обеспечение оздоровления детей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каникулярное время в муниципальных организациях отдыха детей и их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администрирования гос</w:t>
            </w:r>
            <w:r w:rsidR="002A1CE4" w:rsidRPr="002A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 w:rsidP="00395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воздушного и железнодорожного)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 w:rsidP="00395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</w:t>
            </w:r>
            <w:r w:rsidRPr="002A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воздушного и железнодорожного) (администрирование государственного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10 902,6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Субвенция на оплату труда приемным родителям (вознаграждение приемным родителям)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Субвенция на 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1 928,8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F35F65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000 2 02 30027 05 0000 150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65" w:rsidRPr="002A1CE4" w:rsidRDefault="00F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Субвенция на содержание детей-сирот и детей, оставшихся без попечения родителей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7 469,5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7 469,5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F65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65" w:rsidRPr="002A1CE4" w:rsidRDefault="00F35F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000 2 02 53030 05 0000 150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8 749,4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8 582,4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167,04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000 2 02 45160 05 0000 150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000 2 02 45505 05 0000 150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14 567,9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14 567,9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000 2 02 45453 05 0000 150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создание виртуальных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15 403,2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15 372,7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8 100,0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5 675,6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5 675,6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1 136,1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5F78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78" w:rsidRPr="002A1CE4" w:rsidRDefault="002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78" w:rsidRPr="002A1CE4" w:rsidRDefault="002A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433EE" w:rsidRPr="00685FC2" w:rsidTr="006D7E4C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3EE" w:rsidRPr="002A1CE4" w:rsidRDefault="002433EE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3EE" w:rsidRPr="002A1CE4" w:rsidRDefault="002433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3EE" w:rsidRPr="002A1CE4" w:rsidRDefault="002433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EE" w:rsidRPr="002A1CE4" w:rsidRDefault="00243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3EE" w:rsidRPr="002A1CE4" w:rsidRDefault="00243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3EE" w:rsidRPr="002A1CE4" w:rsidRDefault="00243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9564F" w:rsidRPr="00685FC2" w:rsidTr="006D7E4C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 w:rsidP="00100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9564F" w:rsidRPr="00685FC2" w:rsidTr="009F5ECE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4F" w:rsidRPr="002A1CE4" w:rsidRDefault="0039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</w:t>
            </w:r>
            <w:r w:rsidR="00262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9564F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4F" w:rsidRPr="002A1CE4" w:rsidRDefault="0039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000 2 18 00000 05 0000 150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4F" w:rsidRPr="002A1CE4" w:rsidRDefault="0039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</w:t>
            </w:r>
            <w:r w:rsidR="00262F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возврата остатков субсидий, субвенций и иных межбюджетных трансфертов, </w:t>
            </w: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564F" w:rsidRPr="00685FC2" w:rsidTr="009F5ECE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 w:rsidP="009F5E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-1 285,6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9564F" w:rsidRPr="00685FC2" w:rsidTr="009F5ECE">
        <w:trPr>
          <w:gridAfter w:val="2"/>
          <w:wAfter w:w="1418" w:type="dxa"/>
          <w:trHeight w:val="34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4F" w:rsidRPr="002A1CE4" w:rsidRDefault="0039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 xml:space="preserve">000 2 19 05000 05 0000 150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64F" w:rsidRPr="002A1CE4" w:rsidRDefault="0039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-1 285,6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-1 285,6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4F" w:rsidRPr="002A1CE4" w:rsidRDefault="0039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1CE4" w:rsidRPr="00685FC2" w:rsidTr="002A1CE4">
        <w:trPr>
          <w:gridAfter w:val="2"/>
          <w:wAfter w:w="1418" w:type="dxa"/>
          <w:trHeight w:val="346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E4" w:rsidRPr="002A1CE4" w:rsidRDefault="002A1CE4" w:rsidP="002A1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972 898,90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E4" w:rsidRPr="002A1CE4" w:rsidRDefault="002A1CE4" w:rsidP="002A1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948 855,90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E4" w:rsidRPr="002A1CE4" w:rsidRDefault="002A1CE4" w:rsidP="002A1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E4" w:rsidRPr="002A1CE4" w:rsidRDefault="002A1CE4" w:rsidP="002A1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E4" w:rsidRPr="002A1CE4" w:rsidRDefault="002A1CE4" w:rsidP="002A1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</w:tbl>
    <w:p w:rsidR="0010051D" w:rsidRDefault="0010051D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Доходы районного бюджета  с учётом безвозмездных поступлений за </w:t>
      </w:r>
      <w:r w:rsidR="00434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составили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948 855,9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тысяч рублей (201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-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995 886,6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руб.).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уровню прошлого года составил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95,3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или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уменьшением в 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47 030,7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рублей.</w:t>
      </w:r>
    </w:p>
    <w:p w:rsidR="001C2198" w:rsidRDefault="004565F1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План по налоговым и неналоговым доходам исполнен в сумме </w:t>
      </w:r>
      <w:r w:rsidR="00AB185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227 293,0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-</w:t>
      </w:r>
      <w:r w:rsidR="00AB1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234 993,9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руб.). К первоначально утверждённым назначениям</w:t>
      </w:r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объёме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225 264,0</w:t>
      </w:r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дополнительно поступило сре</w:t>
      </w:r>
      <w:proofErr w:type="gramStart"/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дств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б</w:t>
      </w:r>
      <w:proofErr w:type="gramEnd"/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юджет района </w:t>
      </w:r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2 029,0</w:t>
      </w:r>
      <w:r w:rsid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Снижение к уровню прошлого года составило в сумме 7 700,9 тыс. руб.</w:t>
      </w:r>
    </w:p>
    <w:p w:rsidR="0064668B" w:rsidRDefault="00CE5C90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Безвозмездные поступления в бюджет района за </w:t>
      </w:r>
      <w:r w:rsidR="00434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поступили  в сумме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721 562,9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P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-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760 892,7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руб.). При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первоначально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утверждённых бюджетных назначениях в сумме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507 745,1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64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увеличение составило в сумме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213 817,8</w:t>
      </w:r>
      <w:r w:rsidR="0064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или на </w:t>
      </w:r>
      <w:r w:rsidR="00461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142,1 процента</w:t>
      </w:r>
      <w:r w:rsidR="0064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4668B" w:rsidRP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Дотация на выравнивание бюджетной обеспеченности муниципальных районов поступила в размере 100%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бюджетным назначениям и составила  </w:t>
      </w:r>
      <w:r w:rsidR="0046174B">
        <w:rPr>
          <w:rFonts w:ascii="Times New Roman" w:eastAsia="Times New Roman" w:hAnsi="Times New Roman" w:cs="Times New Roman"/>
          <w:color w:val="000000"/>
          <w:sz w:val="24"/>
          <w:szCs w:val="24"/>
        </w:rPr>
        <w:t>165 871,0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4668B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бюджет района поступила дотация на поддержку мер по обеспечению сбалансированности бюджетов в сумме </w:t>
      </w:r>
      <w:r w:rsidR="0046174B">
        <w:rPr>
          <w:rFonts w:ascii="Times New Roman" w:eastAsia="Times New Roman" w:hAnsi="Times New Roman" w:cs="Times New Roman"/>
          <w:color w:val="000000"/>
          <w:sz w:val="24"/>
          <w:szCs w:val="24"/>
        </w:rPr>
        <w:t>3 877,0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C675D5" w:rsidRPr="00D77EA8" w:rsidRDefault="00C675D5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5D5">
        <w:rPr>
          <w:rFonts w:ascii="Times New Roman" w:eastAsia="Times New Roman" w:hAnsi="Times New Roman" w:cs="Times New Roman"/>
          <w:color w:val="000000"/>
          <w:sz w:val="24"/>
          <w:szCs w:val="24"/>
        </w:rPr>
        <w:t>Дотации (гранты) бюджет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</w:rPr>
        <w:t>у муниципального района</w:t>
      </w:r>
      <w:r w:rsidRPr="00C6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достижение показателей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870,0 тыс. руб.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от других бюджетов бюджетной системы поступили в размере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153 027,2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назначениях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161 155,2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исполнение составило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95,0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от других бюджетов бюджетной системы Российской Федерации поступили в бюджет района в сумме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358 393,2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плановых назначениях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360 123,3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64668B" w:rsidRPr="00D77EA8" w:rsidRDefault="0064668B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межбюджетных трансферов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поступило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40 030,5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 бюджетным назначениям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40 228,0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99,5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668B" w:rsidRDefault="003A23AC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безвозмездные поступления 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поступили в сумме </w:t>
      </w:r>
      <w:r w:rsidR="0064668B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746,8</w:t>
      </w:r>
      <w:r w:rsid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D26B49" w:rsidRPr="00D26B49" w:rsidRDefault="00D26B49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Доходы бюджетов бюджетной системы Росси</w:t>
      </w:r>
      <w:r w:rsidR="00262F6E">
        <w:rPr>
          <w:rFonts w:ascii="Times New Roman" w:hAnsi="Times New Roman" w:cs="Times New Roman"/>
          <w:sz w:val="24"/>
          <w:szCs w:val="24"/>
        </w:rPr>
        <w:t>й</w:t>
      </w:r>
      <w:r w:rsidRPr="00D26B49">
        <w:rPr>
          <w:rFonts w:ascii="Times New Roman" w:hAnsi="Times New Roman" w:cs="Times New Roman"/>
          <w:sz w:val="24"/>
          <w:szCs w:val="24"/>
        </w:rPr>
        <w:t>ской Федерации от возврата остатков субсидий, субвенций и иных межбюджетных трансфертов, имеющих целевое назначение прошлых лет</w:t>
      </w:r>
      <w:r w:rsidR="00DB1C87">
        <w:rPr>
          <w:rFonts w:ascii="Times New Roman" w:hAnsi="Times New Roman" w:cs="Times New Roman"/>
          <w:sz w:val="24"/>
          <w:szCs w:val="24"/>
        </w:rPr>
        <w:t>,</w:t>
      </w:r>
      <w:r w:rsidR="00262F6E">
        <w:rPr>
          <w:rFonts w:ascii="Times New Roman" w:hAnsi="Times New Roman" w:cs="Times New Roman"/>
          <w:sz w:val="24"/>
          <w:szCs w:val="24"/>
        </w:rPr>
        <w:t xml:space="preserve"> составили в сумме 32,9 тыс.</w:t>
      </w:r>
      <w:r w:rsidR="00DB1C87">
        <w:rPr>
          <w:rFonts w:ascii="Times New Roman" w:hAnsi="Times New Roman" w:cs="Times New Roman"/>
          <w:sz w:val="24"/>
          <w:szCs w:val="24"/>
        </w:rPr>
        <w:t xml:space="preserve"> </w:t>
      </w:r>
      <w:r w:rsidR="00262F6E">
        <w:rPr>
          <w:rFonts w:ascii="Times New Roman" w:hAnsi="Times New Roman" w:cs="Times New Roman"/>
          <w:sz w:val="24"/>
          <w:szCs w:val="24"/>
        </w:rPr>
        <w:t>руб.</w:t>
      </w:r>
    </w:p>
    <w:p w:rsidR="00204E5F" w:rsidRDefault="0064668B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Возврат остатков субсидий, субвенций и иных межбюджетных трансферов, имеющих це</w:t>
      </w:r>
      <w:r w:rsid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назначение, прошлых лет  составил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«-» </w:t>
      </w:r>
      <w:r w:rsidR="00D26B49">
        <w:rPr>
          <w:rFonts w:ascii="Times New Roman" w:eastAsia="Times New Roman" w:hAnsi="Times New Roman" w:cs="Times New Roman"/>
          <w:color w:val="000000"/>
          <w:sz w:val="24"/>
          <w:szCs w:val="24"/>
        </w:rPr>
        <w:t>1 285,6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0051D" w:rsidRPr="0010051D" w:rsidRDefault="0010051D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C90" w:rsidRDefault="007B3FA6" w:rsidP="00440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3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Собственные доходы</w:t>
      </w:r>
    </w:p>
    <w:p w:rsidR="00204E5F" w:rsidRDefault="00204E5F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4E5F" w:rsidRDefault="00204E5F" w:rsidP="004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4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отчётного финансового года в бюджет района поступило собственных доходов в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1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225 264,0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Выполнение плана по собственным доходам </w:t>
      </w:r>
      <w:r w:rsidR="00DB1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уточнённым годовым бюджетным назначениям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DB1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94,2%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 утверждённым годовым  бюджетным назначениям процент исполнения составил </w:t>
      </w:r>
      <w:r w:rsidR="00DB1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100,9%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0051D" w:rsidRPr="0039564F" w:rsidRDefault="00DB1C87" w:rsidP="0039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Неисполнение по собственным доходам муниципального района в 2020 году составило в сумме</w:t>
      </w:r>
      <w:r w:rsidR="004B7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4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13 987,3</w:t>
      </w:r>
      <w:r w:rsidR="004B7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</w:t>
      </w:r>
      <w:r w:rsidR="006303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56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руб.</w:t>
      </w:r>
    </w:p>
    <w:p w:rsidR="0010051D" w:rsidRDefault="0010051D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E89" w:rsidRPr="008E17A3" w:rsidRDefault="004B7E8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B7E89" w:rsidRPr="00685FC2" w:rsidRDefault="004B7E89" w:rsidP="004B7E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4E5F" w:rsidRPr="00204E5F" w:rsidRDefault="00204E5F" w:rsidP="004B7E8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7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461"/>
        <w:gridCol w:w="1298"/>
        <w:gridCol w:w="1201"/>
        <w:gridCol w:w="992"/>
        <w:gridCol w:w="851"/>
        <w:gridCol w:w="850"/>
        <w:gridCol w:w="709"/>
      </w:tblGrid>
      <w:tr w:rsidR="004B7E89" w:rsidRPr="00791190" w:rsidTr="009037CE">
        <w:trPr>
          <w:trHeight w:val="19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E89" w:rsidRPr="009037CE" w:rsidRDefault="004343C4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40970" w:rsidRPr="009037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B7E89" w:rsidRPr="00791190" w:rsidTr="009037CE">
        <w:trPr>
          <w:trHeight w:val="397"/>
        </w:trPr>
        <w:tc>
          <w:tcPr>
            <w:tcW w:w="2434" w:type="dxa"/>
            <w:vMerge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общем объёме доходов</w:t>
            </w:r>
          </w:p>
        </w:tc>
        <w:tc>
          <w:tcPr>
            <w:tcW w:w="850" w:type="dxa"/>
            <w:vAlign w:val="center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>%  к утверждённому плану</w:t>
            </w:r>
          </w:p>
        </w:tc>
        <w:tc>
          <w:tcPr>
            <w:tcW w:w="709" w:type="dxa"/>
          </w:tcPr>
          <w:p w:rsidR="004B7E89" w:rsidRPr="004B7E89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89">
              <w:rPr>
                <w:rFonts w:ascii="Times New Roman" w:hAnsi="Times New Roman" w:cs="Times New Roman"/>
                <w:sz w:val="20"/>
                <w:szCs w:val="20"/>
              </w:rPr>
              <w:t>% к уточнённому  плану</w:t>
            </w:r>
          </w:p>
        </w:tc>
      </w:tr>
      <w:tr w:rsidR="004B7E89" w:rsidRPr="00791190" w:rsidTr="00440970">
        <w:trPr>
          <w:trHeight w:val="237"/>
        </w:trPr>
        <w:tc>
          <w:tcPr>
            <w:tcW w:w="2434" w:type="dxa"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B7E89" w:rsidRPr="00791190" w:rsidRDefault="004B7E89" w:rsidP="001005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225 264,0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241 280,3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227 293,0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13987,3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220 905,5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236 778,4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223 198,3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13580,1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  <w:hideMark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179 183,4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179 183,4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167 130,2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12053,2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11 153,0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12 426,5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1329,6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вменяемый доход для отдельных видов деятельности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3 336,8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5 002,9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4 640,2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 муниципального района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1 668,4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9F5ECE" w:rsidRPr="00791190" w:rsidTr="009F5ECE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23 651,9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38 251,3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38 251,3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F5ECE" w:rsidRPr="00791190" w:rsidTr="009F5ECE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1 759,1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1 759,1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1 943,8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-184,7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9F5ECE" w:rsidRPr="00791190" w:rsidTr="009F5ECE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4 358,5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4 501,9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4 094,7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9F5ECE" w:rsidRPr="00791190" w:rsidTr="009F5ECE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1 471,0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1 471,0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1 861,1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-390,1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</w:tr>
      <w:tr w:rsidR="009F5ECE" w:rsidRPr="00791190" w:rsidTr="009F5ECE">
        <w:trPr>
          <w:trHeight w:val="585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729,2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9F5ECE" w:rsidRPr="00791190" w:rsidTr="009F5ECE">
        <w:trPr>
          <w:trHeight w:val="674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497,8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-152,6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</w:tr>
      <w:tr w:rsidR="009F5ECE" w:rsidRPr="00791190" w:rsidTr="009F5ECE">
        <w:trPr>
          <w:trHeight w:val="1065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265,700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9F5ECE" w:rsidRPr="00791190" w:rsidTr="009F5ECE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1 391,1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9F5ECE" w:rsidRPr="00791190" w:rsidTr="009F5ECE">
        <w:trPr>
          <w:trHeight w:val="588"/>
        </w:trPr>
        <w:tc>
          <w:tcPr>
            <w:tcW w:w="2434" w:type="dxa"/>
            <w:shd w:val="clear" w:color="auto" w:fill="auto"/>
            <w:vAlign w:val="center"/>
          </w:tcPr>
          <w:p w:rsidR="009F5ECE" w:rsidRPr="00C0126F" w:rsidRDefault="009F5ECE" w:rsidP="001005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5ECE" w:rsidRPr="009F5ECE" w:rsidRDefault="009F5ECE" w:rsidP="009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FA6" w:rsidRDefault="007B3FA6" w:rsidP="007B3FA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5AC4" w:rsidRDefault="00185AC4" w:rsidP="00185AC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Налоговые доходы</w:t>
      </w:r>
    </w:p>
    <w:p w:rsidR="00E63E5C" w:rsidRDefault="00E63E5C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Наибольший удельный в структуре собственных  доходов занимают налоговые доходы и составляют 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98,2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40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при уточнённых годовых назначениях в сумме 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236 778,4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исполнение составило в сумме 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223 198,3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или</w:t>
      </w:r>
      <w:r w:rsidR="00FA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94,3</w:t>
      </w:r>
      <w:r w:rsidR="00FA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FA5B46" w:rsidRDefault="00FA5B46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Сравнительный анализ фактического исполнения налоговых доходов по годам приведён в таблице:</w:t>
      </w:r>
    </w:p>
    <w:p w:rsidR="009E435E" w:rsidRPr="008E17A3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E435E" w:rsidRPr="00685FC2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5B46" w:rsidRPr="00E63E5C" w:rsidRDefault="00FA5B46" w:rsidP="009E435E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134"/>
        <w:gridCol w:w="1134"/>
        <w:gridCol w:w="1099"/>
      </w:tblGrid>
      <w:tr w:rsidR="00FA5B46" w:rsidTr="00ED0948">
        <w:tc>
          <w:tcPr>
            <w:tcW w:w="2376" w:type="dxa"/>
            <w:vMerge w:val="restart"/>
          </w:tcPr>
          <w:p w:rsidR="00FA5B46" w:rsidRPr="00FA5B46" w:rsidRDefault="009F5ECE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FA5B46" w:rsidRPr="00FA5B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показателя</w:t>
            </w:r>
          </w:p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5B46" w:rsidRPr="00FA5B46" w:rsidRDefault="00FA5B46" w:rsidP="00ED0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</w:t>
            </w:r>
            <w:r w:rsidR="00ED09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FA5B46" w:rsidRDefault="00FA5B46" w:rsidP="00ED0948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ED09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FA5B46" w:rsidRDefault="00FA5B46" w:rsidP="00ED0948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ED09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367" w:type="dxa"/>
            <w:gridSpan w:val="3"/>
          </w:tcPr>
          <w:p w:rsidR="00FA5B46" w:rsidRPr="00FA5B46" w:rsidRDefault="004343C4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="00FA5B46"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A5B46" w:rsidTr="00ED0948">
        <w:tc>
          <w:tcPr>
            <w:tcW w:w="2376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134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099" w:type="dxa"/>
          </w:tcPr>
          <w:p w:rsidR="00FA5B46" w:rsidRPr="00FA5B46" w:rsidRDefault="00FA5B46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Отклонение гр. 5-6</w:t>
            </w:r>
          </w:p>
        </w:tc>
      </w:tr>
      <w:tr w:rsidR="00FA5B46" w:rsidTr="00ED0948">
        <w:tc>
          <w:tcPr>
            <w:tcW w:w="237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FA5B46" w:rsidRPr="004020C1" w:rsidRDefault="004020C1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4020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179 251,6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188 445,3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sz w:val="20"/>
                <w:szCs w:val="20"/>
              </w:rPr>
              <w:t>228 980,5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sz w:val="20"/>
                <w:szCs w:val="20"/>
              </w:rPr>
              <w:t>236 778,4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sz w:val="20"/>
                <w:szCs w:val="20"/>
              </w:rPr>
              <w:t>223 198,3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948">
              <w:rPr>
                <w:rFonts w:ascii="Times New Roman" w:hAnsi="Times New Roman"/>
                <w:b/>
                <w:bCs/>
                <w:sz w:val="20"/>
                <w:szCs w:val="20"/>
              </w:rPr>
              <w:t>13 580,1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139 293,6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145 354,6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169 290,5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179 183,4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167 130,2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12 053,2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9 390,9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10 173,2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11 692,4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12 426,5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11 096,9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1 329,6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алог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совокупный</w:t>
            </w: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 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5 360,4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4 289,3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5 179,7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5 158,2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4 776,0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382,2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23 804,0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27 106,9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40 843,0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38 251,3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38 251,3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D0948" w:rsidTr="00ED0948">
        <w:tc>
          <w:tcPr>
            <w:tcW w:w="2376" w:type="dxa"/>
            <w:vAlign w:val="center"/>
          </w:tcPr>
          <w:p w:rsidR="00ED0948" w:rsidRPr="00C0126F" w:rsidRDefault="00ED0948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1 402,7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1 521,9</w:t>
            </w:r>
          </w:p>
        </w:tc>
        <w:tc>
          <w:tcPr>
            <w:tcW w:w="1276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1 974,9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sz w:val="20"/>
                <w:szCs w:val="20"/>
              </w:rPr>
              <w:t>1 759,1</w:t>
            </w:r>
          </w:p>
        </w:tc>
        <w:tc>
          <w:tcPr>
            <w:tcW w:w="1134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1 943,8</w:t>
            </w:r>
          </w:p>
        </w:tc>
        <w:tc>
          <w:tcPr>
            <w:tcW w:w="1099" w:type="dxa"/>
            <w:vAlign w:val="center"/>
          </w:tcPr>
          <w:p w:rsidR="00ED0948" w:rsidRPr="00ED0948" w:rsidRDefault="00ED0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948">
              <w:rPr>
                <w:rFonts w:ascii="Times New Roman" w:hAnsi="Times New Roman"/>
                <w:color w:val="000000"/>
                <w:sz w:val="20"/>
                <w:szCs w:val="20"/>
              </w:rPr>
              <w:t>-184,7</w:t>
            </w:r>
          </w:p>
        </w:tc>
      </w:tr>
    </w:tbl>
    <w:p w:rsidR="00185AC4" w:rsidRPr="007B3FA6" w:rsidRDefault="00185AC4" w:rsidP="00185AC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E8A" w:rsidRDefault="00292E8A" w:rsidP="0090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2E8A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92E8A">
        <w:rPr>
          <w:rFonts w:ascii="Times New Roman" w:hAnsi="Times New Roman" w:cs="Times New Roman"/>
          <w:color w:val="000000"/>
          <w:sz w:val="24"/>
          <w:szCs w:val="24"/>
        </w:rPr>
        <w:t xml:space="preserve"> на доходы физических лиц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при уточнённых плановых назначениях в сумме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179 183,4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167 130,2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915B00" w:rsidRPr="0091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,3%.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Неисполнение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6A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AA16A6">
        <w:rPr>
          <w:rFonts w:ascii="Times New Roman" w:hAnsi="Times New Roman" w:cs="Times New Roman"/>
          <w:color w:val="000000"/>
          <w:sz w:val="24"/>
          <w:szCs w:val="24"/>
        </w:rPr>
        <w:t>очнённым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назначениям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12 053,2</w:t>
      </w:r>
      <w:r w:rsidR="00915B0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915B00" w:rsidRPr="00292E8A" w:rsidRDefault="00915B00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Доля НДФЛ в общем объёме налоговых и неналоговых доходов составила </w:t>
      </w:r>
      <w:r w:rsidR="00ED0948">
        <w:rPr>
          <w:rFonts w:ascii="Times New Roman" w:hAnsi="Times New Roman" w:cs="Times New Roman"/>
          <w:color w:val="000000"/>
          <w:sz w:val="24"/>
          <w:szCs w:val="24"/>
        </w:rPr>
        <w:t>73,5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280C80" w:rsidRDefault="00D77EA8" w:rsidP="00280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акцизам поступило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096,9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ED0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280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426,5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</w:t>
      </w:r>
      <w:r w:rsidR="00280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0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89,3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или </w:t>
      </w:r>
      <w:r w:rsidR="00280C80">
        <w:rPr>
          <w:rFonts w:ascii="Times New Roman" w:hAnsi="Times New Roman" w:cs="Times New Roman"/>
          <w:color w:val="000000"/>
          <w:sz w:val="24"/>
          <w:szCs w:val="24"/>
        </w:rPr>
        <w:t>неисполнение к уточнённым бюджетным назначениям составило в сумме 1 329,6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налогу на совокупный доход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исполнение </w:t>
      </w:r>
      <w:r w:rsidR="00EB2D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4 776,0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EB2D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5 158,2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EB2D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92,6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уменьшением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F5FF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сумме </w:t>
      </w:r>
      <w:r w:rsidR="00EB2DA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382,2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них: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-единый налог на вмененный доход для отдельных видов деятельности исполнен в сумме 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2D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640,2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уточненных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плановых назначениях 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002,9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тыс. руб., исполнение составило 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92,7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5F5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5F5FF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неисполнен в сумме </w:t>
      </w:r>
      <w:r w:rsidR="007757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362,7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972F8D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-единый сельскохозяйственный налог исполнен в сумме 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уточненном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 составило 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100,0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775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972F8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неисполнен на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C24F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97,8</w:t>
      </w:r>
      <w:r w:rsid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972F8D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285E63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-налог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взимаемый в связи с применением патентной системы налогообложения при </w:t>
      </w:r>
      <w:r w:rsidR="00972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назначениях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исполнен в сумме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80,6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утвержденным бюджетным назначениям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C24F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неис</w:t>
      </w:r>
      <w:r w:rsidR="00AA16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полнен в сумме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C24F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1 587,8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285E63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налогам, сборам и регулярным платежам за пользование природными ресурсами 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уточненных назначениях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38 251,3</w:t>
      </w:r>
      <w:r w:rsidR="009E435E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  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исполнение составило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38251,3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дополнительно</w:t>
      </w:r>
      <w:r w:rsidR="00551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поступило средств </w:t>
      </w:r>
      <w:r w:rsidR="009E435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551C17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перво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начально утвержденным бюджетным назначениям</w:t>
      </w:r>
      <w:r w:rsidR="00551C1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</w:t>
      </w:r>
      <w:r w:rsidR="006C24F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14 599,4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551C17" w:rsidRPr="0055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C17">
        <w:rPr>
          <w:rFonts w:ascii="Times New Roman" w:hAnsi="Times New Roman" w:cs="Times New Roman"/>
          <w:color w:val="000000"/>
          <w:sz w:val="24"/>
          <w:szCs w:val="24"/>
        </w:rPr>
        <w:t>В общем объёме налоговых и неналоговых доходов  доля на</w:t>
      </w:r>
      <w:r w:rsidR="00551C1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лога на добычу полезных ископаемых</w:t>
      </w:r>
      <w:r w:rsidR="00551C17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</w:t>
      </w:r>
      <w:r w:rsidR="006C24F2">
        <w:rPr>
          <w:rFonts w:ascii="Times New Roman" w:hAnsi="Times New Roman" w:cs="Times New Roman"/>
          <w:color w:val="000000"/>
          <w:sz w:val="24"/>
          <w:szCs w:val="24"/>
        </w:rPr>
        <w:t>16,8</w:t>
      </w:r>
      <w:r w:rsidR="00551C17">
        <w:rPr>
          <w:rFonts w:ascii="Times New Roman" w:hAnsi="Times New Roman" w:cs="Times New Roman"/>
          <w:color w:val="000000"/>
          <w:sz w:val="24"/>
          <w:szCs w:val="24"/>
        </w:rPr>
        <w:t>%.</w:t>
      </w:r>
      <w:proofErr w:type="gramEnd"/>
    </w:p>
    <w:p w:rsidR="009E435E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государственной пошлине исполнение составило </w:t>
      </w:r>
      <w:r w:rsidR="00AA16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943,8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уточненном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плане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1 759,1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110,5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6C2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24F2" w:rsidRDefault="006C24F2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9E435E" w:rsidRPr="009037CE" w:rsidRDefault="009E435E" w:rsidP="009E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Неналоговые доходы</w:t>
      </w:r>
    </w:p>
    <w:p w:rsidR="00761AF2" w:rsidRDefault="00761AF2" w:rsidP="00903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неналоговых доходов составил </w:t>
      </w:r>
      <w:r w:rsidR="00F422A2">
        <w:rPr>
          <w:rFonts w:ascii="Times New Roman" w:eastAsia="Times New Roman" w:hAnsi="Times New Roman" w:cs="Times New Roman"/>
          <w:sz w:val="24"/>
          <w:szCs w:val="24"/>
        </w:rPr>
        <w:t>4 094,7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</w:t>
      </w:r>
      <w:r w:rsidR="00F422A2">
        <w:rPr>
          <w:rFonts w:ascii="Times New Roman" w:eastAsia="Times New Roman" w:hAnsi="Times New Roman" w:cs="Times New Roman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sz w:val="24"/>
          <w:szCs w:val="24"/>
        </w:rPr>
        <w:t>е уровня 201</w:t>
      </w:r>
      <w:r w:rsidR="00F422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F422A2">
        <w:rPr>
          <w:rFonts w:ascii="Times New Roman" w:eastAsia="Times New Roman" w:hAnsi="Times New Roman" w:cs="Times New Roman"/>
          <w:sz w:val="24"/>
          <w:szCs w:val="24"/>
        </w:rPr>
        <w:t>1 918,7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доля в общем объёме собственных доходов составила </w:t>
      </w:r>
      <w:r w:rsidR="00F422A2">
        <w:rPr>
          <w:rFonts w:ascii="Times New Roman" w:eastAsia="Times New Roman" w:hAnsi="Times New Roman" w:cs="Times New Roman"/>
          <w:sz w:val="24"/>
          <w:szCs w:val="24"/>
        </w:rPr>
        <w:t>1,8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037CE" w:rsidRDefault="009037C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35E" w:rsidRPr="008E17A3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E435E" w:rsidRPr="009E435E" w:rsidRDefault="009E435E" w:rsidP="009E43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435E" w:rsidRDefault="009E435E" w:rsidP="009E43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031"/>
        <w:gridCol w:w="1353"/>
        <w:gridCol w:w="1247"/>
        <w:gridCol w:w="1296"/>
      </w:tblGrid>
      <w:tr w:rsidR="009E435E" w:rsidRPr="00FA5B46" w:rsidTr="002511D4">
        <w:tc>
          <w:tcPr>
            <w:tcW w:w="2376" w:type="dxa"/>
            <w:vMerge w:val="restart"/>
          </w:tcPr>
          <w:p w:rsidR="009E435E" w:rsidRPr="00FA5B46" w:rsidRDefault="009E435E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435E" w:rsidRPr="00FA5B46" w:rsidRDefault="009E435E" w:rsidP="00F422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 201</w:t>
            </w:r>
            <w:r w:rsidR="00F422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9E435E" w:rsidRDefault="009E435E" w:rsidP="00F422A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F422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1" w:type="dxa"/>
            <w:vMerge w:val="restart"/>
          </w:tcPr>
          <w:p w:rsidR="009E435E" w:rsidRDefault="009E435E" w:rsidP="00F422A2">
            <w:pPr>
              <w:jc w:val="center"/>
            </w:pP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F422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02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96" w:type="dxa"/>
            <w:gridSpan w:val="3"/>
          </w:tcPr>
          <w:p w:rsidR="009E435E" w:rsidRPr="00FA5B46" w:rsidRDefault="004343C4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="009E435E" w:rsidRPr="00FA5B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E435E" w:rsidRPr="00FA5B46" w:rsidTr="002511D4">
        <w:tc>
          <w:tcPr>
            <w:tcW w:w="2376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247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296" w:type="dxa"/>
          </w:tcPr>
          <w:p w:rsidR="009E435E" w:rsidRPr="00FA5B46" w:rsidRDefault="009E435E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Отклонение гр. 5-6</w:t>
            </w:r>
          </w:p>
        </w:tc>
      </w:tr>
      <w:tr w:rsidR="009E435E" w:rsidRPr="004020C1" w:rsidTr="002511D4">
        <w:tc>
          <w:tcPr>
            <w:tcW w:w="2376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:rsidR="009E435E" w:rsidRPr="004020C1" w:rsidRDefault="009E435E" w:rsidP="000B04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020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 w:rsidRPr="00C01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алоговые  доходы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4020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5 562,8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5607,5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sz w:val="20"/>
                <w:szCs w:val="20"/>
              </w:rPr>
              <w:t>6 013,40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sz w:val="20"/>
                <w:szCs w:val="20"/>
              </w:rPr>
              <w:t>4 501,90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sz w:val="20"/>
                <w:szCs w:val="20"/>
              </w:rPr>
              <w:t>4 094,70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2A2">
              <w:rPr>
                <w:rFonts w:ascii="Times New Roman" w:hAnsi="Times New Roman"/>
                <w:b/>
                <w:bCs/>
                <w:sz w:val="20"/>
                <w:szCs w:val="20"/>
              </w:rPr>
              <w:t>407,20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по прочим налогам и сборам</w:t>
            </w:r>
            <w:r w:rsidR="00492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отменённым налогам и сборам)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1 436,5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1319,7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1 846,70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1 471,0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1 861,1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-390,1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1 530,3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1 485,5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190,8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729,2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345,2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497,8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-152,6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реализации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265,7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1 976,8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1924,3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2 673,30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1 391,1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F422A2" w:rsidRPr="00292E8A" w:rsidTr="002511D4">
        <w:tc>
          <w:tcPr>
            <w:tcW w:w="2376" w:type="dxa"/>
            <w:vAlign w:val="center"/>
          </w:tcPr>
          <w:p w:rsidR="00F422A2" w:rsidRPr="00C0126F" w:rsidRDefault="00F422A2" w:rsidP="000B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6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-20,2</w:t>
            </w:r>
          </w:p>
        </w:tc>
        <w:tc>
          <w:tcPr>
            <w:tcW w:w="1134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31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-81,8</w:t>
            </w:r>
          </w:p>
        </w:tc>
        <w:tc>
          <w:tcPr>
            <w:tcW w:w="1353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sz w:val="20"/>
                <w:szCs w:val="20"/>
              </w:rPr>
              <w:t>-8,1</w:t>
            </w:r>
          </w:p>
        </w:tc>
        <w:tc>
          <w:tcPr>
            <w:tcW w:w="1296" w:type="dxa"/>
            <w:vAlign w:val="center"/>
          </w:tcPr>
          <w:p w:rsidR="00F422A2" w:rsidRPr="00F422A2" w:rsidRDefault="00F42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2A2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</w:tbl>
    <w:p w:rsidR="009E435E" w:rsidRPr="00D77EA8" w:rsidRDefault="009E435E" w:rsidP="00285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Pr="00D77EA8" w:rsidRDefault="00761AF2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исполнены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126,5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1 861,1 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тыс. руб. при уточненных назначениях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471,0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дополнительно к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ут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очнённым</w:t>
      </w:r>
      <w:r w:rsidR="00285E63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бюджетным назначениям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F422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390,1</w:t>
      </w:r>
      <w:r w:rsidR="00285E6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плате за негативное воздействие на окружающую среду доход составил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190,8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601F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уточненных назначениях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920,0</w:t>
      </w:r>
      <w:r w:rsidR="0023601F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не исполнен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сумму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729,2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уточненным назначениям.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Доходы от оказания платных услуг составили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497,8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утверждённых бюджетных назначениях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345,2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руб., исполнение составило 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</w:t>
      </w:r>
      <w:r w:rsidR="00236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,2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85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7EA8" w:rsidRPr="00D77EA8" w:rsidRDefault="00D77EA8" w:rsidP="009037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Доходы от реализации материальных и нематериальных активов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составили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162,0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при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уточненных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бюджетных назн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ачениях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265,7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61,0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или </w:t>
      </w:r>
      <w:r w:rsidR="00F4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исполнено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F65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23601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уточнённым</w:t>
      </w:r>
      <w:r w:rsidR="00BD0F65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бюджетным назначениям</w:t>
      </w:r>
      <w:r w:rsidR="008C26D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422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сумме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422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103,7</w:t>
      </w:r>
      <w:r w:rsidR="00BD0F6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D77EA8" w:rsidRPr="00D77EA8" w:rsidRDefault="008C26D4" w:rsidP="004929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от штрафов, санкций</w:t>
      </w:r>
      <w:r w:rsidR="00FC6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возмещений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ущерба составили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1 391,1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руб., при плановых назначениях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1 500,0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руб., исполнение составило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92,7</w:t>
      </w:r>
      <w:r w:rsidR="00D77EA8"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D0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не исполнено </w:t>
      </w:r>
      <w:r w:rsidR="004929F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</w:t>
      </w:r>
      <w:r w:rsidR="004929F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уточнённым</w:t>
      </w:r>
      <w:r w:rsidR="004929FD" w:rsidRPr="00972F8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бюджетным назначениям</w:t>
      </w:r>
      <w:r w:rsidR="004929F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108,9 тыс. руб.</w:t>
      </w:r>
    </w:p>
    <w:p w:rsid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неналоговые доходы составили </w:t>
      </w:r>
      <w:r w:rsidR="008F07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8B6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«-»</w:t>
      </w:r>
      <w:r w:rsidR="008F07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,1</w:t>
      </w:r>
      <w:r w:rsidRPr="00D77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p w:rsidR="00A268EB" w:rsidRDefault="00A268EB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8EB" w:rsidRDefault="00A268EB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Безвозмездные перечисления</w:t>
      </w:r>
    </w:p>
    <w:p w:rsidR="00F15599" w:rsidRDefault="00F15599" w:rsidP="00A268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8EB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Сумма безвозмездных поступлений за </w:t>
      </w:r>
      <w:r w:rsidR="00434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в бюджет района сос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тавила 721 562,9 тыс. руб. (2019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год-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760 892,7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руб.) при уточнённых бюджетных назначениях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731 618,6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руб. или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98,6</w:t>
      </w:r>
      <w:r w:rsidR="008C26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к уточнённому плану</w:t>
      </w:r>
      <w:r w:rsidR="008C26D4" w:rsidRPr="00A2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6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92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к первон</w:t>
      </w:r>
      <w:r w:rsidR="008C26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ачально утверждённому бюджету.</w:t>
      </w:r>
    </w:p>
    <w:p w:rsidR="00A268EB" w:rsidRPr="008E17A3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511D4" w:rsidRPr="00A268EB" w:rsidRDefault="00A268EB" w:rsidP="00A268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7A3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567"/>
        <w:gridCol w:w="1134"/>
        <w:gridCol w:w="1134"/>
        <w:gridCol w:w="567"/>
        <w:gridCol w:w="1134"/>
        <w:gridCol w:w="1134"/>
        <w:gridCol w:w="709"/>
      </w:tblGrid>
      <w:tr w:rsidR="00195D35" w:rsidTr="00422374">
        <w:tc>
          <w:tcPr>
            <w:tcW w:w="1526" w:type="dxa"/>
            <w:vMerge w:val="restart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gridSpan w:val="3"/>
            <w:vAlign w:val="center"/>
          </w:tcPr>
          <w:p w:rsidR="00195D35" w:rsidRPr="00F3215A" w:rsidRDefault="00195D35" w:rsidP="004223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223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8C26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35" w:type="dxa"/>
            <w:gridSpan w:val="3"/>
            <w:vAlign w:val="center"/>
          </w:tcPr>
          <w:p w:rsidR="00195D35" w:rsidRPr="00F3215A" w:rsidRDefault="00195D35" w:rsidP="004223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223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3"/>
            <w:vAlign w:val="center"/>
          </w:tcPr>
          <w:p w:rsidR="00195D35" w:rsidRPr="00F3215A" w:rsidRDefault="004343C4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="00195D35"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A7DD0" w:rsidTr="00422374">
        <w:tc>
          <w:tcPr>
            <w:tcW w:w="1526" w:type="dxa"/>
            <w:vMerge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3215A" w:rsidTr="00422374">
        <w:tc>
          <w:tcPr>
            <w:tcW w:w="1526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95D35" w:rsidRPr="00F3215A" w:rsidRDefault="00195D35" w:rsidP="000B0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21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127 003,9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127 003,9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162 409,30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162 409,30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170 618,00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170 618,00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184 241,2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183 748,6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229 324,10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215 365,60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161 155,20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153 027,20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320 735,1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320 483,50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364 490,90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358 879,80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360 123,30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358 393,20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48 712,40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24 648,60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40 228,00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40 030,50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253,7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253,7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746,8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746,8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1CE4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2A1CE4">
              <w:rPr>
                <w:rFonts w:ascii="Times New Roman" w:hAnsi="Times New Roman"/>
                <w:sz w:val="20"/>
                <w:szCs w:val="20"/>
              </w:rPr>
              <w:t>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195D35" w:rsidRDefault="00422374" w:rsidP="000B04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5D35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-1 845,60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-1 845,6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-664,3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-664,3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-1285,6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-1285,6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22374" w:rsidTr="00422374">
        <w:tc>
          <w:tcPr>
            <w:tcW w:w="1526" w:type="dxa"/>
            <w:vAlign w:val="bottom"/>
          </w:tcPr>
          <w:p w:rsidR="00422374" w:rsidRPr="00F3215A" w:rsidRDefault="00422374" w:rsidP="000B04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1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630 883,5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630 139,3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sz w:val="20"/>
                <w:szCs w:val="20"/>
              </w:rPr>
              <w:t>804 526,10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sz w:val="20"/>
                <w:szCs w:val="20"/>
              </w:rPr>
              <w:t>760 892,70</w:t>
            </w:r>
          </w:p>
        </w:tc>
        <w:tc>
          <w:tcPr>
            <w:tcW w:w="567" w:type="dxa"/>
            <w:vAlign w:val="center"/>
          </w:tcPr>
          <w:p w:rsidR="00422374" w:rsidRPr="00422374" w:rsidRDefault="004223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sz w:val="20"/>
                <w:szCs w:val="20"/>
              </w:rPr>
              <w:t>731 618,60</w:t>
            </w:r>
          </w:p>
        </w:tc>
        <w:tc>
          <w:tcPr>
            <w:tcW w:w="1134" w:type="dxa"/>
            <w:vAlign w:val="center"/>
          </w:tcPr>
          <w:p w:rsidR="00422374" w:rsidRPr="00422374" w:rsidRDefault="004223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bCs/>
                <w:sz w:val="20"/>
                <w:szCs w:val="20"/>
              </w:rPr>
              <w:t>721 562,90</w:t>
            </w:r>
          </w:p>
        </w:tc>
        <w:tc>
          <w:tcPr>
            <w:tcW w:w="709" w:type="dxa"/>
            <w:vAlign w:val="center"/>
          </w:tcPr>
          <w:p w:rsidR="00422374" w:rsidRPr="00422374" w:rsidRDefault="00422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374"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</w:tr>
    </w:tbl>
    <w:p w:rsidR="002511D4" w:rsidRPr="00D77EA8" w:rsidRDefault="002511D4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7EA8" w:rsidRPr="00D77EA8" w:rsidRDefault="00D77EA8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201</w:t>
      </w:r>
      <w:r w:rsidR="004223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объем безвозмездных поступлений в бюджет района </w:t>
      </w:r>
      <w:r w:rsidR="00F321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22374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меньшился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22374">
        <w:rPr>
          <w:rFonts w:ascii="Times New Roman" w:eastAsia="Times New Roman" w:hAnsi="Times New Roman" w:cs="Times New Roman"/>
          <w:color w:val="000000"/>
          <w:sz w:val="24"/>
          <w:szCs w:val="24"/>
        </w:rPr>
        <w:t>39 329,8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их доля в обще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объеме доходов составила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>76,0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Плановые показатели по безвозмездным поступлениям не выполнены на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>10 055,7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D77EA8" w:rsidRPr="00D77EA8" w:rsidRDefault="00964071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Дотации</w:t>
      </w:r>
      <w:r w:rsidR="00D77EA8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других бюджетов бюджетной системы </w:t>
      </w:r>
      <w:r w:rsidR="00D77EA8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поступила в размере 100% к </w:t>
      </w:r>
      <w:r w:rsidR="00BD0F65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уточненным</w:t>
      </w:r>
      <w:r w:rsidR="00D77EA8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юджетным назначениям, и составили</w:t>
      </w:r>
      <w:r w:rsidR="00D77EA8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170 618,0</w:t>
      </w:r>
      <w:r w:rsidR="00D77EA8"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964071" w:rsidRPr="00D77EA8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от других бюджетов бюджетной системы поступили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153 027,2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161 155,2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исполнение составило 95,0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964071" w:rsidRPr="00D77EA8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от других бюджетов бюджетной системы Российской Федерации поступили в бюджет района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358 393,2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уточненных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плановых назначениях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360 123,3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99,5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64071" w:rsidRPr="00D77EA8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межбюджетных трансферов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поступило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40 030,5 тыс. руб.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уточненным бюджетным назначениям в сумме 40 228,0 тыс. руб.,  или 99,5%. </w:t>
      </w:r>
    </w:p>
    <w:p w:rsidR="00964071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3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безвозмездные поступления 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поступили в сумме 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746,8 тыс. руб.</w:t>
      </w:r>
    </w:p>
    <w:p w:rsidR="00964071" w:rsidRPr="00D26B49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Доходы бюджетов бюджетной системы Росси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6B49">
        <w:rPr>
          <w:rFonts w:ascii="Times New Roman" w:hAnsi="Times New Roman" w:cs="Times New Roman"/>
          <w:sz w:val="24"/>
          <w:szCs w:val="24"/>
        </w:rPr>
        <w:t>ской Федерации от возврата остатков субсидий, субвенций и иных межбюджетных трансфертов, имеющих целевое назначение прошлых лет</w:t>
      </w:r>
      <w:r>
        <w:rPr>
          <w:rFonts w:ascii="Times New Roman" w:hAnsi="Times New Roman" w:cs="Times New Roman"/>
          <w:sz w:val="24"/>
          <w:szCs w:val="24"/>
        </w:rPr>
        <w:t>, составили в сумме 32,9 тыс. руб.</w:t>
      </w:r>
    </w:p>
    <w:p w:rsidR="00964071" w:rsidRDefault="00964071" w:rsidP="0096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остатков субсидий, субвенций и иных межбюджетных трансферов, имеющих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назначение, прошлых лет  составил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«-»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1 285,6</w:t>
      </w:r>
      <w:r w:rsidRPr="00D7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14EB1" w:rsidRDefault="00614EB1" w:rsidP="00D77E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EB1" w:rsidRDefault="00614EB1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Расходы  бюджета</w:t>
      </w:r>
      <w:r w:rsidRPr="009037C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района</w:t>
      </w:r>
    </w:p>
    <w:p w:rsidR="009037CE" w:rsidRPr="009037CE" w:rsidRDefault="009037CE" w:rsidP="00614EB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ED8" w:rsidRDefault="00614EB1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асходы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бюджета</w:t>
      </w:r>
      <w:r w:rsidR="006D7E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района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 </w:t>
      </w:r>
      <w:r w:rsidR="004343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2020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</w:t>
      </w:r>
      <w:r w:rsidR="006065D9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исполнены в сумме</w:t>
      </w:r>
      <w:r w:rsidR="006065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B34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962 370,1</w:t>
      </w:r>
      <w:r w:rsidR="00C61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тыс. </w:t>
      </w:r>
      <w:r w:rsidR="00F24AF3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065D9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руб.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>(201</w:t>
      </w:r>
      <w:r w:rsidR="007B348B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 </w:t>
      </w:r>
      <w:r w:rsidR="00C25E5C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B348B">
        <w:rPr>
          <w:rFonts w:ascii="Times New Roman" w:eastAsia="Times New Roman" w:hAnsi="Times New Roman" w:cs="Times New Roman"/>
          <w:bCs/>
          <w:iCs/>
          <w:sz w:val="24"/>
          <w:szCs w:val="24"/>
        </w:rPr>
        <w:t>993 896,2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руб.) при плане </w:t>
      </w:r>
      <w:r w:rsidR="007B348B">
        <w:rPr>
          <w:rFonts w:ascii="Times New Roman" w:eastAsia="Times New Roman" w:hAnsi="Times New Roman" w:cs="Times New Roman"/>
          <w:bCs/>
          <w:iCs/>
          <w:sz w:val="24"/>
          <w:szCs w:val="24"/>
        </w:rPr>
        <w:t>988 022,8</w:t>
      </w:r>
      <w:r w:rsidR="00DD0DE7" w:rsidRP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D0DE7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тыс. руб.,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или </w:t>
      </w:r>
      <w:r w:rsidR="007B34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97,4</w:t>
      </w:r>
      <w:r w:rsid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% 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>уточненным годовым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0D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бюджетным </w:t>
      </w:r>
      <w:r w:rsidR="00DD0DE7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назначениям</w:t>
      </w:r>
      <w:r w:rsidR="00E714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DD0DE7" w:rsidRPr="00DA50EA" w:rsidRDefault="00DD0DE7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проверяемом периоде общий объём </w:t>
      </w:r>
      <w:r w:rsidR="006576AE"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годовых бюджетных </w:t>
      </w:r>
      <w:r w:rsidR="006B5146"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ассигнований, утверждённых</w:t>
      </w:r>
      <w:r w:rsidR="006576AE"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сводной бюджетной росписью </w:t>
      </w:r>
      <w:r w:rsidR="00480ED8"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</w:t>
      </w:r>
      <w:r w:rsidR="006576AE" w:rsidRPr="00DA50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соответствует объёму бюджетных ассигнований, утверждённых решением о бюджете.</w:t>
      </w:r>
    </w:p>
    <w:p w:rsidR="00445CED" w:rsidRPr="00DA50EA" w:rsidRDefault="00445CED" w:rsidP="006065D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576AE" w:rsidRDefault="006576AE" w:rsidP="006576AE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вносимых изменениях в бюджет района в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по расходам представлена в таблице. 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576AE" w:rsidRDefault="006576AE" w:rsidP="006576AE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6B5146" w:rsidTr="006B5146">
        <w:tc>
          <w:tcPr>
            <w:tcW w:w="675" w:type="dxa"/>
            <w:vMerge w:val="restart"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Общий объём расходов</w:t>
            </w:r>
          </w:p>
        </w:tc>
        <w:tc>
          <w:tcPr>
            <w:tcW w:w="3119" w:type="dxa"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6B5146" w:rsidTr="006B5146">
        <w:tc>
          <w:tcPr>
            <w:tcW w:w="675" w:type="dxa"/>
            <w:vMerge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5146" w:rsidRPr="00480ED8" w:rsidRDefault="006B5146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Сумма (</w:t>
            </w:r>
            <w:proofErr w:type="spellStart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480ED8" w:rsidTr="00A4265F">
        <w:tc>
          <w:tcPr>
            <w:tcW w:w="675" w:type="dxa"/>
            <w:vAlign w:val="center"/>
          </w:tcPr>
          <w:p w:rsidR="00480ED8" w:rsidRPr="00480ED8" w:rsidRDefault="00480ED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80ED8" w:rsidRPr="00480ED8" w:rsidRDefault="00480ED8" w:rsidP="00A4265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От 25.12.2019г. № 50-РНП</w:t>
            </w:r>
          </w:p>
        </w:tc>
        <w:tc>
          <w:tcPr>
            <w:tcW w:w="1984" w:type="dxa"/>
            <w:vAlign w:val="bottom"/>
          </w:tcPr>
          <w:p w:rsidR="00480ED8" w:rsidRPr="00480ED8" w:rsidRDefault="00480ED8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729 817,80</w:t>
            </w:r>
          </w:p>
        </w:tc>
        <w:tc>
          <w:tcPr>
            <w:tcW w:w="3119" w:type="dxa"/>
          </w:tcPr>
          <w:p w:rsidR="00480ED8" w:rsidRPr="00480ED8" w:rsidRDefault="00480ED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D095A" w:rsidRPr="00480ED8" w:rsidRDefault="00DD095A" w:rsidP="00A4265F">
            <w:pPr>
              <w:rPr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От 13.05.2020г. № 57-РНП</w:t>
            </w:r>
          </w:p>
        </w:tc>
        <w:tc>
          <w:tcPr>
            <w:tcW w:w="1984" w:type="dxa"/>
            <w:vAlign w:val="bottom"/>
          </w:tcPr>
          <w:p w:rsidR="00DD095A" w:rsidRPr="00480ED8" w:rsidRDefault="00DD095A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820 460,20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90 642,40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D095A" w:rsidRPr="00480ED8" w:rsidRDefault="00DD095A" w:rsidP="00A4265F">
            <w:pPr>
              <w:rPr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От 17.09.2020г. № 67-РНП</w:t>
            </w:r>
          </w:p>
        </w:tc>
        <w:tc>
          <w:tcPr>
            <w:tcW w:w="1984" w:type="dxa"/>
            <w:vAlign w:val="bottom"/>
          </w:tcPr>
          <w:p w:rsidR="00DD095A" w:rsidRPr="00480ED8" w:rsidRDefault="00DD095A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961 408,90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140 948,70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D095A" w:rsidRPr="00480ED8" w:rsidRDefault="00DD095A" w:rsidP="00A4265F">
            <w:pPr>
              <w:rPr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От 30.10.2020г. № 74-РНП</w:t>
            </w:r>
          </w:p>
        </w:tc>
        <w:tc>
          <w:tcPr>
            <w:tcW w:w="1984" w:type="dxa"/>
            <w:vAlign w:val="bottom"/>
          </w:tcPr>
          <w:p w:rsidR="00DD095A" w:rsidRPr="00480ED8" w:rsidRDefault="00DD095A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961 443,80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D095A" w:rsidRPr="00480ED8" w:rsidRDefault="00DD095A" w:rsidP="00A426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Уточнённый план за 2020 год</w:t>
            </w:r>
          </w:p>
        </w:tc>
        <w:tc>
          <w:tcPr>
            <w:tcW w:w="1984" w:type="dxa"/>
            <w:vAlign w:val="bottom"/>
          </w:tcPr>
          <w:p w:rsidR="00DD095A" w:rsidRPr="00480ED8" w:rsidRDefault="00DD095A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988 022,80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26 579,00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DD095A" w:rsidRPr="00480ED8" w:rsidRDefault="00DD095A" w:rsidP="00A4265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 xml:space="preserve">Кассовое исполнение за 2020 год </w:t>
            </w:r>
          </w:p>
        </w:tc>
        <w:tc>
          <w:tcPr>
            <w:tcW w:w="1984" w:type="dxa"/>
            <w:vAlign w:val="bottom"/>
          </w:tcPr>
          <w:p w:rsidR="00DD095A" w:rsidRPr="00480ED8" w:rsidRDefault="00DD095A" w:rsidP="00A426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ED8">
              <w:rPr>
                <w:rFonts w:ascii="Times New Roman" w:hAnsi="Times New Roman"/>
                <w:sz w:val="20"/>
                <w:szCs w:val="20"/>
              </w:rPr>
              <w:t>962 370,10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-25 652,70</w:t>
            </w:r>
          </w:p>
        </w:tc>
      </w:tr>
      <w:tr w:rsidR="00DD095A" w:rsidTr="00A4265F">
        <w:tc>
          <w:tcPr>
            <w:tcW w:w="675" w:type="dxa"/>
            <w:vAlign w:val="center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095A" w:rsidRPr="00480ED8" w:rsidRDefault="00DD095A" w:rsidP="000B04D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DD095A" w:rsidRPr="00480ED8" w:rsidRDefault="00DD095A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ED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vAlign w:val="center"/>
          </w:tcPr>
          <w:p w:rsidR="00DD095A" w:rsidRPr="00DD095A" w:rsidRDefault="00DD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95A">
              <w:rPr>
                <w:rFonts w:ascii="Times New Roman" w:hAnsi="Times New Roman"/>
                <w:sz w:val="20"/>
                <w:szCs w:val="20"/>
              </w:rPr>
              <w:t>258 205,00</w:t>
            </w:r>
          </w:p>
        </w:tc>
      </w:tr>
    </w:tbl>
    <w:p w:rsidR="006576AE" w:rsidRDefault="006576AE" w:rsidP="006B5146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C4EF9" w:rsidRDefault="006B5146" w:rsidP="00903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</w:pPr>
      <w:r w:rsidRPr="0085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осуществлялось в соответствии с Решениями Совета муниципального района «Сретенский район», постановлениями и распоряжениями Главы района и имело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</w:t>
      </w:r>
      <w:r w:rsidRPr="0085720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социальную направленность.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Всего за  12 месяцев 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2020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на выплату заработной платы с от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числениями работникам  бюджетной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сферы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направлено по бюджету района с учетом субвенций из краевого  бюджета </w:t>
      </w:r>
      <w:r w:rsidR="00DD095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583 118,4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6D7E4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(201</w:t>
      </w:r>
      <w:r w:rsidR="00DD095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9 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год- </w:t>
      </w:r>
      <w:r w:rsidR="00DD095A" w:rsidRPr="00DA50E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718 685,1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 ) или </w:t>
      </w:r>
      <w:r w:rsidR="0046595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60,6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% от общей суммы расходов. В 201</w:t>
      </w:r>
      <w:r w:rsidR="0046595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="004C4EF9" w:rsidRPr="004C4EF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году данный показатель составлял </w:t>
      </w:r>
      <w:r w:rsidR="00DD095A" w:rsidRPr="00DA50E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72,3</w:t>
      </w:r>
      <w:r w:rsidR="004C4EF9" w:rsidRPr="00DA50E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%</w:t>
      </w:r>
      <w:r w:rsidR="004C4EF9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.</w:t>
      </w:r>
    </w:p>
    <w:p w:rsidR="004C4EF9" w:rsidRDefault="004C4EF9" w:rsidP="009037C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соответствие с утверждённой ведомственной структурой в отчётном году исполнение бюджета муниципального района по расходам осуществляло четыре главных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распорядителя бю</w:t>
      </w:r>
      <w:r w:rsidR="004E199D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жетных средств – Администрация муниципального района,</w:t>
      </w:r>
      <w:r w:rsidR="004E19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Комитет по финансам Администрации муниципального района, Управление образованием Администрации муниципального района, Отдел культуры Администрации муниципального района.</w:t>
      </w:r>
    </w:p>
    <w:p w:rsidR="006811C5" w:rsidRDefault="006811C5" w:rsidP="004C4EF9">
      <w:pPr>
        <w:pStyle w:val="a3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11C5" w:rsidRDefault="006811C5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037CE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 об исполнении расходов бюджета муниципального района "Сретенский район" по главным распорядителям бюджетных средств отражен в таблице:</w:t>
      </w:r>
    </w:p>
    <w:p w:rsidR="009037CE" w:rsidRPr="009037CE" w:rsidRDefault="009037CE" w:rsidP="006811C5">
      <w:pPr>
        <w:pStyle w:val="a3"/>
        <w:ind w:firstLine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199D" w:rsidRDefault="004E199D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E199D" w:rsidRPr="004E199D" w:rsidRDefault="004E199D" w:rsidP="004E199D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80"/>
        <w:gridCol w:w="1278"/>
        <w:gridCol w:w="1373"/>
        <w:gridCol w:w="1275"/>
        <w:gridCol w:w="1579"/>
        <w:gridCol w:w="1335"/>
      </w:tblGrid>
      <w:tr w:rsidR="006811C5" w:rsidTr="006811C5">
        <w:tc>
          <w:tcPr>
            <w:tcW w:w="1951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Наименование </w:t>
            </w:r>
          </w:p>
        </w:tc>
        <w:tc>
          <w:tcPr>
            <w:tcW w:w="780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1278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Утверждено по бюджету</w:t>
            </w:r>
          </w:p>
        </w:tc>
        <w:tc>
          <w:tcPr>
            <w:tcW w:w="1373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Уточненные бюджетные ассигнования</w:t>
            </w:r>
          </w:p>
        </w:tc>
        <w:tc>
          <w:tcPr>
            <w:tcW w:w="1275" w:type="dxa"/>
            <w:vMerge w:val="restart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Исполнено на 01.01.</w:t>
            </w:r>
            <w:r w:rsidR="004343C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914" w:type="dxa"/>
            <w:gridSpan w:val="2"/>
            <w:vAlign w:val="center"/>
          </w:tcPr>
          <w:p w:rsidR="006811C5" w:rsidRPr="004D339B" w:rsidRDefault="006811C5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4E199D" w:rsidTr="006811C5">
        <w:tc>
          <w:tcPr>
            <w:tcW w:w="1951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199D" w:rsidRPr="004D339B" w:rsidRDefault="004E199D" w:rsidP="000B04D2">
            <w:pPr>
              <w:jc w:val="both"/>
              <w:rPr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4E199D" w:rsidRPr="004D339B" w:rsidRDefault="004E199D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 xml:space="preserve"> к утверждённому плану</w:t>
            </w:r>
          </w:p>
        </w:tc>
        <w:tc>
          <w:tcPr>
            <w:tcW w:w="1335" w:type="dxa"/>
            <w:vAlign w:val="center"/>
          </w:tcPr>
          <w:p w:rsidR="004E199D" w:rsidRPr="004D339B" w:rsidRDefault="004E199D" w:rsidP="000B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/>
                <w:sz w:val="20"/>
                <w:szCs w:val="20"/>
              </w:rPr>
              <w:t xml:space="preserve">к уточнённому  плану </w:t>
            </w:r>
          </w:p>
        </w:tc>
      </w:tr>
      <w:tr w:rsidR="006811C5" w:rsidTr="00BB7D96">
        <w:tc>
          <w:tcPr>
            <w:tcW w:w="1951" w:type="dxa"/>
            <w:vAlign w:val="bottom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5</w:t>
            </w:r>
          </w:p>
        </w:tc>
        <w:tc>
          <w:tcPr>
            <w:tcW w:w="1579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6</w:t>
            </w:r>
          </w:p>
        </w:tc>
        <w:tc>
          <w:tcPr>
            <w:tcW w:w="1335" w:type="dxa"/>
            <w:vAlign w:val="center"/>
          </w:tcPr>
          <w:p w:rsidR="006811C5" w:rsidRPr="006811C5" w:rsidRDefault="006811C5" w:rsidP="000B04D2">
            <w:pPr>
              <w:jc w:val="center"/>
              <w:rPr>
                <w:rFonts w:ascii="Times New Roman" w:hAnsi="Times New Roman"/>
              </w:rPr>
            </w:pPr>
            <w:r w:rsidRPr="006811C5">
              <w:rPr>
                <w:rFonts w:ascii="Times New Roman" w:hAnsi="Times New Roman"/>
              </w:rPr>
              <w:t>7</w:t>
            </w:r>
          </w:p>
        </w:tc>
      </w:tr>
      <w:tr w:rsidR="005E4F28" w:rsidTr="006811C5">
        <w:tc>
          <w:tcPr>
            <w:tcW w:w="1951" w:type="dxa"/>
          </w:tcPr>
          <w:p w:rsidR="005E4F28" w:rsidRPr="004D339B" w:rsidRDefault="005E4F28" w:rsidP="000B04D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Комитет  по  Финансам  Сретенского  района </w:t>
            </w:r>
          </w:p>
        </w:tc>
        <w:tc>
          <w:tcPr>
            <w:tcW w:w="780" w:type="dxa"/>
            <w:vAlign w:val="center"/>
          </w:tcPr>
          <w:p w:rsidR="005E4F28" w:rsidRPr="004D339B" w:rsidRDefault="005E4F28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78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88 809,8</w:t>
            </w:r>
          </w:p>
        </w:tc>
        <w:tc>
          <w:tcPr>
            <w:tcW w:w="1373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154 010,2</w:t>
            </w:r>
          </w:p>
        </w:tc>
        <w:tc>
          <w:tcPr>
            <w:tcW w:w="127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148 216,8</w:t>
            </w:r>
          </w:p>
        </w:tc>
        <w:tc>
          <w:tcPr>
            <w:tcW w:w="1579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133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5E4F28" w:rsidTr="006811C5">
        <w:tc>
          <w:tcPr>
            <w:tcW w:w="1951" w:type="dxa"/>
          </w:tcPr>
          <w:p w:rsidR="005E4F28" w:rsidRPr="004D339B" w:rsidRDefault="005E4F28" w:rsidP="000B04D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D339B">
              <w:rPr>
                <w:rFonts w:ascii="Times New Roman" w:hAnsi="Times New Roman"/>
                <w:bCs/>
                <w:sz w:val="18"/>
                <w:szCs w:val="18"/>
              </w:rPr>
              <w:t>Отдел культуры Администрации муниципального района "Сретенский  район"</w:t>
            </w:r>
          </w:p>
        </w:tc>
        <w:tc>
          <w:tcPr>
            <w:tcW w:w="780" w:type="dxa"/>
            <w:vAlign w:val="center"/>
          </w:tcPr>
          <w:p w:rsidR="005E4F28" w:rsidRPr="004D339B" w:rsidRDefault="005E4F28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1278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29 213,5</w:t>
            </w:r>
          </w:p>
        </w:tc>
        <w:tc>
          <w:tcPr>
            <w:tcW w:w="1373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42 833,1</w:t>
            </w:r>
          </w:p>
        </w:tc>
        <w:tc>
          <w:tcPr>
            <w:tcW w:w="127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</w:rPr>
            </w:pPr>
            <w:r w:rsidRPr="005E4F28">
              <w:rPr>
                <w:rFonts w:ascii="Times New Roman" w:hAnsi="Times New Roman"/>
              </w:rPr>
              <w:t>41 175,4</w:t>
            </w:r>
          </w:p>
        </w:tc>
        <w:tc>
          <w:tcPr>
            <w:tcW w:w="1579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140,9</w:t>
            </w:r>
          </w:p>
        </w:tc>
        <w:tc>
          <w:tcPr>
            <w:tcW w:w="133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5E4F28" w:rsidTr="006811C5">
        <w:tc>
          <w:tcPr>
            <w:tcW w:w="1951" w:type="dxa"/>
            <w:vAlign w:val="bottom"/>
          </w:tcPr>
          <w:p w:rsidR="005E4F28" w:rsidRPr="004D339B" w:rsidRDefault="005E4F28" w:rsidP="000B04D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Администрация муниципального района "Сретенский район"</w:t>
            </w:r>
          </w:p>
        </w:tc>
        <w:tc>
          <w:tcPr>
            <w:tcW w:w="780" w:type="dxa"/>
            <w:vAlign w:val="center"/>
          </w:tcPr>
          <w:p w:rsidR="005E4F28" w:rsidRPr="004D339B" w:rsidRDefault="005E4F28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1278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39 478,8</w:t>
            </w:r>
          </w:p>
        </w:tc>
        <w:tc>
          <w:tcPr>
            <w:tcW w:w="1373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66 976,2</w:t>
            </w:r>
          </w:p>
        </w:tc>
        <w:tc>
          <w:tcPr>
            <w:tcW w:w="127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</w:rPr>
            </w:pPr>
            <w:r w:rsidRPr="005E4F28">
              <w:rPr>
                <w:rFonts w:ascii="Times New Roman" w:hAnsi="Times New Roman"/>
              </w:rPr>
              <w:t>59 204,4</w:t>
            </w:r>
          </w:p>
        </w:tc>
        <w:tc>
          <w:tcPr>
            <w:tcW w:w="1579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3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5E4F28" w:rsidTr="006811C5">
        <w:tc>
          <w:tcPr>
            <w:tcW w:w="1951" w:type="dxa"/>
          </w:tcPr>
          <w:p w:rsidR="005E4F28" w:rsidRPr="004D339B" w:rsidRDefault="005E4F28" w:rsidP="000B04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 xml:space="preserve">Районное  управление  образованием  Сретенского  района </w:t>
            </w:r>
          </w:p>
        </w:tc>
        <w:tc>
          <w:tcPr>
            <w:tcW w:w="780" w:type="dxa"/>
            <w:vAlign w:val="center"/>
          </w:tcPr>
          <w:p w:rsidR="005E4F28" w:rsidRPr="004D339B" w:rsidRDefault="005E4F28" w:rsidP="000B04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39B">
              <w:rPr>
                <w:rFonts w:ascii="Times New Roman" w:hAnsi="Times New Roman"/>
                <w:bCs/>
                <w:sz w:val="20"/>
                <w:szCs w:val="20"/>
              </w:rPr>
              <w:t>926</w:t>
            </w:r>
          </w:p>
        </w:tc>
        <w:tc>
          <w:tcPr>
            <w:tcW w:w="1278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572 315,7</w:t>
            </w:r>
          </w:p>
        </w:tc>
        <w:tc>
          <w:tcPr>
            <w:tcW w:w="1373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724 203,3</w:t>
            </w:r>
          </w:p>
        </w:tc>
        <w:tc>
          <w:tcPr>
            <w:tcW w:w="127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</w:rPr>
            </w:pPr>
            <w:r w:rsidRPr="005E4F28">
              <w:rPr>
                <w:rFonts w:ascii="Times New Roman" w:hAnsi="Times New Roman"/>
              </w:rPr>
              <w:t>713 773,5</w:t>
            </w:r>
          </w:p>
        </w:tc>
        <w:tc>
          <w:tcPr>
            <w:tcW w:w="1579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133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F2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5E4F28" w:rsidTr="006811C5">
        <w:tc>
          <w:tcPr>
            <w:tcW w:w="1951" w:type="dxa"/>
            <w:vAlign w:val="center"/>
          </w:tcPr>
          <w:p w:rsidR="005E4F28" w:rsidRPr="006811C5" w:rsidRDefault="005E4F28" w:rsidP="000B04D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C5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80" w:type="dxa"/>
            <w:vAlign w:val="center"/>
          </w:tcPr>
          <w:p w:rsidR="005E4F28" w:rsidRPr="006811C5" w:rsidRDefault="005E4F28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F28">
              <w:rPr>
                <w:rFonts w:ascii="Times New Roman" w:hAnsi="Times New Roman"/>
                <w:b/>
                <w:bCs/>
                <w:sz w:val="20"/>
                <w:szCs w:val="20"/>
              </w:rPr>
              <w:t>729 817,8</w:t>
            </w:r>
          </w:p>
        </w:tc>
        <w:tc>
          <w:tcPr>
            <w:tcW w:w="1373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F28">
              <w:rPr>
                <w:rFonts w:ascii="Times New Roman" w:hAnsi="Times New Roman"/>
                <w:b/>
                <w:bCs/>
                <w:sz w:val="20"/>
                <w:szCs w:val="20"/>
              </w:rPr>
              <w:t>988 022,8</w:t>
            </w:r>
          </w:p>
        </w:tc>
        <w:tc>
          <w:tcPr>
            <w:tcW w:w="127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F28">
              <w:rPr>
                <w:rFonts w:ascii="Times New Roman" w:hAnsi="Times New Roman"/>
                <w:b/>
                <w:bCs/>
                <w:sz w:val="20"/>
                <w:szCs w:val="20"/>
              </w:rPr>
              <w:t>962 370,1</w:t>
            </w:r>
          </w:p>
        </w:tc>
        <w:tc>
          <w:tcPr>
            <w:tcW w:w="1579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F28">
              <w:rPr>
                <w:rFonts w:ascii="Times New Roman" w:hAnsi="Times New Roman"/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1335" w:type="dxa"/>
            <w:vAlign w:val="center"/>
          </w:tcPr>
          <w:p w:rsidR="005E4F28" w:rsidRPr="005E4F28" w:rsidRDefault="005E4F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4F28">
              <w:rPr>
                <w:rFonts w:ascii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</w:tbl>
    <w:p w:rsidR="009037CE" w:rsidRDefault="009037CE" w:rsidP="00BB7C6F">
      <w:pPr>
        <w:pStyle w:val="a3"/>
        <w:ind w:firstLine="35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F372B" w:rsidRDefault="00C25E5C" w:rsidP="006D7E4C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</w:t>
      </w:r>
      <w:r w:rsidR="0046595E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исполнение</w:t>
      </w:r>
      <w:r w:rsidR="006065D9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расходной части бюджета района</w:t>
      </w:r>
      <w:r w:rsidR="004659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уточнённым бюджетным назначениям</w:t>
      </w:r>
      <w:r w:rsidR="006065D9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составило 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сумме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659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25 652,7</w:t>
      </w:r>
      <w:r w:rsidR="00D85D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тыс. руб.</w:t>
      </w:r>
      <w:r w:rsidR="00BF372B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том числе:</w:t>
      </w:r>
    </w:p>
    <w:p w:rsidR="00720213" w:rsidRDefault="00720213" w:rsidP="0072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Функционирование высшего должностного лица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52,5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20213" w:rsidRPr="00720213" w:rsidRDefault="00720213" w:rsidP="0072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нкционирование представительных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органов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44,6 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D77EA8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0104 «Функционирование местных администраций»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1 370,6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720213" w:rsidRDefault="00720213" w:rsidP="0072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784,7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BB7C6F">
        <w:rPr>
          <w:rFonts w:ascii="Times New Roman" w:hAnsi="Times New Roman" w:cs="Times New Roman"/>
          <w:sz w:val="24"/>
          <w:szCs w:val="24"/>
        </w:rPr>
        <w:t>Резервные фонды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0,8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C6182F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0113 «Другие общегосударственные вопросы» - 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1 382,5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Pr="00D77EA8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0309 «</w:t>
      </w:r>
      <w:r w:rsidRPr="00BB7C6F">
        <w:rPr>
          <w:rFonts w:ascii="Times New Roman" w:hAnsi="Times New Roman" w:cs="Times New Roman"/>
          <w:color w:val="000000"/>
          <w:sz w:val="24"/>
          <w:szCs w:val="24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196,7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Default="00BB7C6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подраздел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0405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720213" w:rsidRPr="00720213">
        <w:rPr>
          <w:rFonts w:ascii="Times New Roman" w:hAnsi="Times New Roman" w:cs="Times New Roman"/>
          <w:sz w:val="24"/>
          <w:szCs w:val="24"/>
        </w:rPr>
        <w:t>Сельское хозяйство и рыболовство</w:t>
      </w:r>
      <w:r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20,0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D77EA8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0409 «Дорожное хозяйство»–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9 559,5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C6182F" w:rsidRDefault="00C6182F" w:rsidP="006D7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0412 «Другие вопросы в области национальной экономики»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0,1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720213" w:rsidRPr="00D77EA8" w:rsidRDefault="00720213" w:rsidP="0072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0502 «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Коммунальное хозяйство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 - 0,3тыс. руб.;</w:t>
      </w:r>
    </w:p>
    <w:p w:rsidR="00D77EA8" w:rsidRP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</w:t>
      </w:r>
      <w:r w:rsid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0605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BB7C6F" w:rsidRPr="00BB7C6F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Другие вопросы в области охраны окружающей среды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5,0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0701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Дошкольное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образование»–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1 202,5</w:t>
      </w:r>
      <w:r w:rsidR="00D77EA8"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924263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0702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Общее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образование»–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8 064,0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720213" w:rsidRDefault="00720213" w:rsidP="0072021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Дополнительное образование детей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1 382,3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924263" w:rsidRDefault="00924263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0707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Молодежная политика и оздоровление детей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»–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99,1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P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0709 «Другие вопросы в области образования»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325,6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0801 «Культура»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790,7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BB7C6F" w:rsidRDefault="00BB7C6F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080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="00737FE5" w:rsidRP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Другие вопросы в области культуры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 w:rsidR="00720213">
        <w:rPr>
          <w:rFonts w:ascii="Times New Roman" w:eastAsia="Times New Roman" w:hAnsi="Times New Roman" w:cs="Times New Roman"/>
          <w:bCs/>
          <w:iCs/>
          <w:sz w:val="24"/>
          <w:szCs w:val="24"/>
        </w:rPr>
        <w:t>198,9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руб.;</w:t>
      </w:r>
    </w:p>
    <w:p w:rsidR="00925D5F" w:rsidRDefault="00925D5F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100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925D5F">
        <w:rPr>
          <w:rFonts w:ascii="Times New Roman" w:eastAsia="Times New Roman" w:hAnsi="Times New Roman" w:cs="Times New Roman"/>
          <w:bCs/>
          <w:iCs/>
          <w:sz w:val="24"/>
          <w:szCs w:val="24"/>
        </w:rPr>
        <w:t>Пенсионное обеспечение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21,6 тыс. руб.;</w:t>
      </w:r>
    </w:p>
    <w:p w:rsidR="00BB7C6F" w:rsidRPr="00D77EA8" w:rsidRDefault="00737FE5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подраздел 100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737FE5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Социальное обеспечение населения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 w:rsidR="00794703">
        <w:rPr>
          <w:rFonts w:ascii="Times New Roman" w:eastAsia="Times New Roman" w:hAnsi="Times New Roman" w:cs="Times New Roman"/>
          <w:bCs/>
          <w:iCs/>
          <w:sz w:val="24"/>
          <w:szCs w:val="24"/>
        </w:rPr>
        <w:t>150,2</w:t>
      </w:r>
      <w:r w:rsidR="00BB7D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</w:t>
      </w:r>
      <w:r w:rsidR="00925D5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B7D9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77EA8" w:rsidRDefault="00D77EA8" w:rsidP="006D7E4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подраздел 1004 «Охрана семьи и детства» - </w:t>
      </w:r>
      <w:r w:rsidR="00794703">
        <w:rPr>
          <w:rFonts w:ascii="Times New Roman" w:eastAsia="Times New Roman" w:hAnsi="Times New Roman" w:cs="Times New Roman"/>
          <w:bCs/>
          <w:iCs/>
          <w:sz w:val="24"/>
          <w:szCs w:val="24"/>
        </w:rPr>
        <w:t>0,5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</w:t>
      </w:r>
      <w:r w:rsidR="0079470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794703" w:rsidRDefault="00794703" w:rsidP="0079470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подраздел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1301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Обслуживание </w:t>
      </w:r>
      <w:r w:rsidRPr="00794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муниципального долга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0,1</w:t>
      </w:r>
      <w:r w:rsidRPr="00D77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руб.</w:t>
      </w:r>
    </w:p>
    <w:p w:rsidR="006D7E4C" w:rsidRDefault="006D7E4C" w:rsidP="009037C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5FC2" w:rsidRDefault="00F64CF6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85FC2" w:rsidRPr="00685FC2">
        <w:rPr>
          <w:rFonts w:ascii="Times New Roman" w:eastAsia="Times New Roman" w:hAnsi="Times New Roman" w:cs="Times New Roman"/>
          <w:sz w:val="24"/>
          <w:szCs w:val="24"/>
        </w:rPr>
        <w:t xml:space="preserve">асходы по разделам 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бюджетной </w:t>
      </w:r>
      <w:r w:rsidR="00685FC2" w:rsidRPr="00685FC2">
        <w:rPr>
          <w:rFonts w:ascii="Times New Roman" w:eastAsia="Times New Roman" w:hAnsi="Times New Roman" w:cs="Times New Roman"/>
          <w:sz w:val="24"/>
          <w:szCs w:val="24"/>
        </w:rPr>
        <w:t>классификации приведены в таблице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FC2" w:rsidRPr="0068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7CE" w:rsidRPr="00685FC2" w:rsidRDefault="009037CE" w:rsidP="0090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FC2" w:rsidRDefault="00685FC2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FC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7D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57D81" w:rsidRDefault="00257D81" w:rsidP="0068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701"/>
        <w:gridCol w:w="992"/>
        <w:gridCol w:w="850"/>
      </w:tblGrid>
      <w:tr w:rsidR="00BB7D96" w:rsidRPr="000B04D2" w:rsidTr="00BB7D96">
        <w:trPr>
          <w:trHeight w:val="9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F64CF6" w:rsidP="00A4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Утверждено</w:t>
            </w:r>
          </w:p>
          <w:p w:rsidR="00BB7D96" w:rsidRPr="000B04D2" w:rsidRDefault="00F64CF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A42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Уточнённый 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BB7D96" w:rsidRPr="000B04D2" w:rsidRDefault="004343C4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  <w:r w:rsidR="00BB7D96"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Исполнено </w:t>
            </w:r>
            <w:r w:rsidR="00434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Отклонение от утвержденных назначений («+» - увеличение,</w:t>
            </w:r>
            <w:proofErr w:type="gramEnd"/>
          </w:p>
          <w:p w:rsidR="00BB7D96" w:rsidRPr="000B04D2" w:rsidRDefault="00BB7D96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«-» уменьшение)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B7D96" w:rsidRPr="000B04D2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в общей доле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B7D96" w:rsidRPr="000B04D2" w:rsidRDefault="00BB7D96" w:rsidP="000B0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4D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уточнённому  плану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43 561,30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92,3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1 508,30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1 455,80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 xml:space="preserve">0104 Функционирование 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17 532,80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16 162,20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8 038,50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7 418,80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19 510,70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18 128,20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1382,5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5 029,60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4 832,90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 Национальная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37 269,70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27 710,20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9 559,50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12 495,50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12 495,20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9 285,80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9 285,80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0605 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2 015,20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718 251,30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707 177,80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214 869,10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213 666,60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1 202,50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441 468,50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433 404,50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8 064,00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42 701,20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41 318,90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18 831,50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18 505,90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 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32 399,60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31 608,90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0804 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5 867,90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5 669,10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3 045,40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3 023,80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17 826,00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17 825,50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F64CF6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5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7 588,70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7 588,70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071AA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1301 Обслуживание  внутреннего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85 783,50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1401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19 621,00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proofErr w:type="gramStart"/>
            <w:r w:rsidRPr="00A4265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4265F">
              <w:rPr>
                <w:rFonts w:ascii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46 453,80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46 453,80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  <w:proofErr w:type="gramStart"/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A4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19 708,70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19 708,70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4160" w:rsidRPr="000B04D2" w:rsidTr="00A426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A4265F" w:rsidRDefault="004B4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988 022,80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962 370,10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25 652,70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60" w:rsidRPr="004B4160" w:rsidRDefault="004B4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</w:tbl>
    <w:p w:rsidR="00685FC2" w:rsidRDefault="00281CAE" w:rsidP="00281CAE">
      <w:pPr>
        <w:pStyle w:val="ConsPlusNormal"/>
        <w:widowControl/>
        <w:tabs>
          <w:tab w:val="left" w:pos="714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 xml:space="preserve">Из таблицы следует, что наибольший удельный вес в расходах бюджета занимает образование и составляет </w:t>
      </w:r>
      <w:r w:rsidR="00F64CF6">
        <w:rPr>
          <w:rFonts w:ascii="Times New Roman" w:hAnsi="Times New Roman" w:cs="Times New Roman"/>
          <w:sz w:val="24"/>
          <w:szCs w:val="24"/>
        </w:rPr>
        <w:t>73,5</w:t>
      </w:r>
      <w:r w:rsidRPr="009037CE">
        <w:rPr>
          <w:rFonts w:ascii="Times New Roman" w:hAnsi="Times New Roman" w:cs="Times New Roman"/>
          <w:sz w:val="24"/>
          <w:szCs w:val="24"/>
        </w:rPr>
        <w:t>%.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>Второе место в общей сумме расходов за отчётный период составляют расходы по разделу «Межбюджетные трансферты»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-8,</w:t>
      </w:r>
      <w:r w:rsidR="00F64CF6">
        <w:rPr>
          <w:rFonts w:ascii="Times New Roman" w:hAnsi="Times New Roman" w:cs="Times New Roman"/>
          <w:sz w:val="24"/>
          <w:szCs w:val="24"/>
        </w:rPr>
        <w:t>9</w:t>
      </w:r>
      <w:r w:rsidRPr="009037CE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281CAE" w:rsidRPr="009037CE" w:rsidRDefault="00281CAE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 xml:space="preserve">Третье место в общей сумме расходов за отчётный период </w:t>
      </w:r>
      <w:r w:rsidR="002567E7" w:rsidRPr="009037CE">
        <w:rPr>
          <w:rFonts w:ascii="Times New Roman" w:hAnsi="Times New Roman" w:cs="Times New Roman"/>
          <w:sz w:val="24"/>
          <w:szCs w:val="24"/>
        </w:rPr>
        <w:t xml:space="preserve">   </w:t>
      </w:r>
      <w:r w:rsidRPr="009037CE">
        <w:rPr>
          <w:rFonts w:ascii="Times New Roman" w:hAnsi="Times New Roman" w:cs="Times New Roman"/>
          <w:sz w:val="24"/>
          <w:szCs w:val="24"/>
        </w:rPr>
        <w:t>составляют расходы по разделу «</w:t>
      </w:r>
      <w:r w:rsidR="00F64CF6" w:rsidRPr="009037CE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9037CE">
        <w:rPr>
          <w:rFonts w:ascii="Times New Roman" w:hAnsi="Times New Roman" w:cs="Times New Roman"/>
          <w:sz w:val="24"/>
          <w:szCs w:val="24"/>
        </w:rPr>
        <w:t>» -</w:t>
      </w:r>
      <w:r w:rsidR="00F64CF6">
        <w:rPr>
          <w:rFonts w:ascii="Times New Roman" w:hAnsi="Times New Roman" w:cs="Times New Roman"/>
          <w:sz w:val="24"/>
          <w:szCs w:val="24"/>
        </w:rPr>
        <w:t>4,5</w:t>
      </w:r>
      <w:r w:rsidR="00EA7806" w:rsidRPr="009037CE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F64CF6" w:rsidRPr="00F64CF6">
        <w:rPr>
          <w:rFonts w:ascii="Times New Roman" w:hAnsi="Times New Roman" w:cs="Times New Roman"/>
          <w:sz w:val="24"/>
          <w:szCs w:val="24"/>
        </w:rPr>
        <w:t xml:space="preserve"> </w:t>
      </w:r>
      <w:r w:rsidR="00F64CF6" w:rsidRPr="009037CE">
        <w:rPr>
          <w:rFonts w:ascii="Times New Roman" w:hAnsi="Times New Roman" w:cs="Times New Roman"/>
          <w:sz w:val="24"/>
          <w:szCs w:val="24"/>
        </w:rPr>
        <w:t>«Национальная экономика»</w:t>
      </w:r>
    </w:p>
    <w:p w:rsidR="00281CAE" w:rsidRDefault="00EA7806" w:rsidP="006D7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7CE">
        <w:rPr>
          <w:rFonts w:ascii="Times New Roman" w:hAnsi="Times New Roman" w:cs="Times New Roman"/>
          <w:sz w:val="24"/>
          <w:szCs w:val="24"/>
        </w:rPr>
        <w:t>Доля расходов  по</w:t>
      </w:r>
      <w:r w:rsidR="006D7E4C">
        <w:rPr>
          <w:rFonts w:ascii="Times New Roman" w:hAnsi="Times New Roman" w:cs="Times New Roman"/>
          <w:sz w:val="24"/>
          <w:szCs w:val="24"/>
        </w:rPr>
        <w:t xml:space="preserve"> другим</w:t>
      </w:r>
      <w:r w:rsidRPr="009037CE">
        <w:rPr>
          <w:rFonts w:ascii="Times New Roman" w:hAnsi="Times New Roman" w:cs="Times New Roman"/>
          <w:sz w:val="24"/>
          <w:szCs w:val="24"/>
        </w:rPr>
        <w:t xml:space="preserve"> разделам составила:</w:t>
      </w:r>
      <w:r w:rsidR="00F64CF6" w:rsidRPr="00F64CF6">
        <w:rPr>
          <w:rFonts w:ascii="Times New Roman" w:hAnsi="Times New Roman" w:cs="Times New Roman"/>
          <w:sz w:val="24"/>
          <w:szCs w:val="24"/>
        </w:rPr>
        <w:t xml:space="preserve"> </w:t>
      </w:r>
      <w:r w:rsidR="00F64CF6" w:rsidRPr="009037CE">
        <w:rPr>
          <w:rFonts w:ascii="Times New Roman" w:hAnsi="Times New Roman" w:cs="Times New Roman"/>
          <w:sz w:val="24"/>
          <w:szCs w:val="24"/>
        </w:rPr>
        <w:t xml:space="preserve">«Культура» - </w:t>
      </w:r>
      <w:r w:rsidR="00F64CF6">
        <w:rPr>
          <w:rFonts w:ascii="Times New Roman" w:hAnsi="Times New Roman" w:cs="Times New Roman"/>
          <w:sz w:val="24"/>
          <w:szCs w:val="24"/>
        </w:rPr>
        <w:t>3,9</w:t>
      </w:r>
      <w:r w:rsidR="00F64CF6" w:rsidRPr="009037CE">
        <w:rPr>
          <w:rFonts w:ascii="Times New Roman" w:hAnsi="Times New Roman" w:cs="Times New Roman"/>
          <w:sz w:val="24"/>
          <w:szCs w:val="24"/>
        </w:rPr>
        <w:t xml:space="preserve">%, </w:t>
      </w:r>
      <w:r w:rsidRPr="009037CE">
        <w:rPr>
          <w:rFonts w:ascii="Times New Roman" w:hAnsi="Times New Roman" w:cs="Times New Roman"/>
          <w:sz w:val="24"/>
          <w:szCs w:val="24"/>
        </w:rPr>
        <w:t xml:space="preserve"> «</w:t>
      </w:r>
      <w:r w:rsidR="00F64CF6" w:rsidRPr="009037CE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9037CE">
        <w:rPr>
          <w:rFonts w:ascii="Times New Roman" w:hAnsi="Times New Roman" w:cs="Times New Roman"/>
          <w:sz w:val="24"/>
          <w:szCs w:val="24"/>
        </w:rPr>
        <w:t>» -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="00F64CF6">
        <w:rPr>
          <w:rFonts w:ascii="Times New Roman" w:hAnsi="Times New Roman" w:cs="Times New Roman"/>
          <w:sz w:val="24"/>
          <w:szCs w:val="24"/>
        </w:rPr>
        <w:t>3,0</w:t>
      </w:r>
      <w:r w:rsidRPr="009037CE">
        <w:rPr>
          <w:rFonts w:ascii="Times New Roman" w:hAnsi="Times New Roman" w:cs="Times New Roman"/>
          <w:sz w:val="24"/>
          <w:szCs w:val="24"/>
        </w:rPr>
        <w:t>%, «Жилищно-коммунальное хозяйство» -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2,</w:t>
      </w:r>
      <w:r w:rsidR="00F64CF6">
        <w:rPr>
          <w:rFonts w:ascii="Times New Roman" w:hAnsi="Times New Roman" w:cs="Times New Roman"/>
          <w:sz w:val="24"/>
          <w:szCs w:val="24"/>
        </w:rPr>
        <w:t>3</w:t>
      </w:r>
      <w:r w:rsidRPr="009037CE">
        <w:rPr>
          <w:rFonts w:ascii="Times New Roman" w:hAnsi="Times New Roman" w:cs="Times New Roman"/>
          <w:sz w:val="24"/>
          <w:szCs w:val="24"/>
        </w:rPr>
        <w:t>%, «Социальная политика»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sz w:val="24"/>
          <w:szCs w:val="24"/>
        </w:rPr>
        <w:t>-</w:t>
      </w:r>
      <w:r w:rsidR="00F64CF6">
        <w:rPr>
          <w:rFonts w:ascii="Times New Roman" w:hAnsi="Times New Roman" w:cs="Times New Roman"/>
          <w:sz w:val="24"/>
          <w:szCs w:val="24"/>
        </w:rPr>
        <w:t>2,4</w:t>
      </w:r>
      <w:r w:rsidRPr="009037CE">
        <w:rPr>
          <w:rFonts w:ascii="Times New Roman" w:hAnsi="Times New Roman" w:cs="Times New Roman"/>
          <w:sz w:val="24"/>
          <w:szCs w:val="24"/>
        </w:rPr>
        <w:t>%, «</w:t>
      </w:r>
      <w:r w:rsidRPr="009037CE">
        <w:rPr>
          <w:rFonts w:ascii="Times New Roman" w:hAnsi="Times New Roman" w:cs="Times New Roman"/>
          <w:bCs/>
          <w:sz w:val="24"/>
          <w:szCs w:val="24"/>
        </w:rPr>
        <w:t>Национальная безопасность и правоохранительная деятельность» -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bCs/>
          <w:sz w:val="24"/>
          <w:szCs w:val="24"/>
        </w:rPr>
        <w:t>0,5%, «Физкультура и спорт» -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7CE">
        <w:rPr>
          <w:rFonts w:ascii="Times New Roman" w:hAnsi="Times New Roman" w:cs="Times New Roman"/>
          <w:bCs/>
          <w:sz w:val="24"/>
          <w:szCs w:val="24"/>
        </w:rPr>
        <w:t>0,</w:t>
      </w:r>
      <w:r w:rsidR="00F64CF6">
        <w:rPr>
          <w:rFonts w:ascii="Times New Roman" w:hAnsi="Times New Roman" w:cs="Times New Roman"/>
          <w:bCs/>
          <w:sz w:val="24"/>
          <w:szCs w:val="24"/>
        </w:rPr>
        <w:t>8</w:t>
      </w:r>
      <w:r w:rsidRPr="009037CE">
        <w:rPr>
          <w:rFonts w:ascii="Times New Roman" w:hAnsi="Times New Roman" w:cs="Times New Roman"/>
          <w:bCs/>
          <w:sz w:val="24"/>
          <w:szCs w:val="24"/>
        </w:rPr>
        <w:t>%,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«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Охрана окружающей среды» - 0,</w:t>
      </w:r>
      <w:r w:rsidR="00F64CF6">
        <w:rPr>
          <w:rFonts w:ascii="Times New Roman" w:hAnsi="Times New Roman" w:cs="Times New Roman"/>
          <w:bCs/>
          <w:sz w:val="24"/>
          <w:szCs w:val="24"/>
        </w:rPr>
        <w:t>2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%,</w:t>
      </w:r>
      <w:r w:rsidRPr="0090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 xml:space="preserve"> По разделу</w:t>
      </w:r>
      <w:r w:rsidR="00257D81" w:rsidRPr="009037CE">
        <w:rPr>
          <w:rFonts w:ascii="Times New Roman" w:hAnsi="Times New Roman" w:cs="Times New Roman"/>
          <w:sz w:val="24"/>
          <w:szCs w:val="24"/>
        </w:rPr>
        <w:t xml:space="preserve"> «</w:t>
      </w:r>
      <w:r w:rsidR="00257D81" w:rsidRPr="009037CE">
        <w:rPr>
          <w:rFonts w:ascii="Times New Roman" w:hAnsi="Times New Roman" w:cs="Times New Roman"/>
          <w:bCs/>
          <w:sz w:val="24"/>
          <w:szCs w:val="24"/>
        </w:rPr>
        <w:t>Обслуживание государственного и муниципального долга» доля расходов составила менее 0,1 %.</w:t>
      </w:r>
    </w:p>
    <w:p w:rsidR="009037CE" w:rsidRPr="009037CE" w:rsidRDefault="009037CE" w:rsidP="009037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18D" w:rsidRDefault="00257D81" w:rsidP="00257D8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</w:t>
      </w:r>
      <w:r w:rsidR="003C018D" w:rsidRPr="003C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 бюджета по расходам </w:t>
      </w:r>
      <w:r w:rsidR="004343C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к 201</w:t>
      </w:r>
      <w:r w:rsidR="0079470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3C018D" w:rsidRPr="003C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8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 в таблице </w:t>
      </w:r>
      <w:proofErr w:type="gramEnd"/>
    </w:p>
    <w:p w:rsidR="003C018D" w:rsidRDefault="003C018D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257D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57D81" w:rsidRPr="003C018D" w:rsidRDefault="00257D81" w:rsidP="00903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</w:t>
      </w:r>
      <w:r w:rsidR="00E23A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3"/>
        <w:gridCol w:w="1307"/>
        <w:gridCol w:w="1307"/>
        <w:gridCol w:w="1307"/>
        <w:gridCol w:w="1258"/>
        <w:gridCol w:w="1099"/>
      </w:tblGrid>
      <w:tr w:rsidR="005870BB" w:rsidRPr="00BB7D96" w:rsidTr="005632D6">
        <w:trPr>
          <w:trHeight w:val="9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70BB" w:rsidRPr="00BB7D96" w:rsidRDefault="005870BB" w:rsidP="000B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D96">
              <w:rPr>
                <w:rFonts w:ascii="Times New Roman" w:eastAsia="Times New Roman" w:hAnsi="Times New Roman" w:cs="Times New Roman"/>
                <w:b/>
                <w:color w:val="000000"/>
              </w:rPr>
              <w:t>Разделы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70BB" w:rsidRPr="005870BB" w:rsidRDefault="0058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2018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70BB" w:rsidRPr="005870BB" w:rsidRDefault="0058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2019 год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70BB" w:rsidRPr="005870BB" w:rsidRDefault="0058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2020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70BB" w:rsidRPr="005870BB" w:rsidRDefault="00587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</w:t>
            </w:r>
            <w:proofErr w:type="spellEnd"/>
            <w:r w:rsidRPr="0058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2020г. к 2019г.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870BB" w:rsidRPr="005870BB" w:rsidRDefault="00587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2019 году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40 372,50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44 267,00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43 561,30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-705,70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1 522,20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1 676,00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1 455,80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муниципальных 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561,3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-38,6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 местных администраций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19 206,90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18 212,70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16 162,20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-2050,5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6 993,90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7 418,80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7 418,80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 Другие общегосударственные вопросы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11 669,80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16 359,60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18 128,20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1 768,60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 Национальная оборона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1 597,80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1 745,90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-1745,9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1 597,80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1 745,90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-1745,9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2 683,90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5 290,10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4 896,80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-393,30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0309 </w:t>
            </w:r>
            <w:r w:rsidRPr="00071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2 639,90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5 141,80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4 832,90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-308,90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 Национальная  экономика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33 741,10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28 978,70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-26 223,30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1 643,00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959,90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-683,1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0408 Транспорт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14 840,10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27 640,60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-27 640,60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17 330,40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25 470,30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27 710,20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2 239,90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-139,5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18 623,60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25 283,50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22 105,70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-3 177,80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87,4</w:t>
            </w:r>
          </w:p>
        </w:tc>
      </w:tr>
      <w:tr w:rsidR="007717E8" w:rsidRPr="00071AA6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771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124,30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11 805,40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14 611,00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12 495,20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-2 115,80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7717E8" w:rsidRPr="003A4891" w:rsidTr="007717E8">
        <w:trPr>
          <w:trHeight w:val="315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6 544,50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10 280,80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9 285,80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-995,00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391,7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3 181,90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2 015,20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-1 166,70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63,3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0605 Другие вопросы в области охраны окружающей среды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3 181,90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2 015,20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-1166,7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587 213,20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709 238,50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707 177,80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-2 060,70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148 983,00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171 268,80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213 666,60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42 397,80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378 047,30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470 962,30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433 404,50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-37 557,80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29 116,40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36 857,20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41 318,90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4 461,70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2 080,40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2 898,10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-2616,2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28 986,10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27 252,10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18 505,90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-8 746,20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32 198,30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41 512,30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37 278,00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-4 234,30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89,8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26 294,60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34 870,70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31 608,90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-3 261,80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0804 Другие вопросы в области культуры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5 903,70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6 641,60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5 669,10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-972,5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1000 Социальная политика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20 567,00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17 873,30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22 955,70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5 082,40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128,4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1 823,90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2 308,40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3 023,80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715,4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5 445,30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1906,4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1 707,90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960,4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13 001,00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15 366,40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17 825,50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2 459,10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3 597,80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7 588,70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3 990,90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210,9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3 597,80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7 588,70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3 990,90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 Средс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 массовой информации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-1 199,40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1201 Периодическая печать и издательства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1 199,40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-1 199,40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7717E8" w:rsidRPr="003A4891" w:rsidTr="007717E8">
        <w:trPr>
          <w:trHeight w:val="501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1301 Обслуживание  внутреннего муниципального долга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82 503,70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85 474,20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85 783,50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1401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16 433,30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20 745,70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19 621,00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-1 124,70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proofErr w:type="gramStart"/>
            <w:r w:rsidRPr="003A489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A4891">
              <w:rPr>
                <w:rFonts w:ascii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35 520,00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41 247,40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46 453,80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5 206,40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</w:tr>
      <w:tr w:rsidR="007717E8" w:rsidRPr="003A4891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рочие </w:t>
            </w:r>
            <w:r w:rsidRPr="003A4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30 550,40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23 481,10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19 708,70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-3 772,40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7717E8" w:rsidRPr="00071AA6" w:rsidTr="007717E8">
        <w:trPr>
          <w:trHeight w:val="30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3A4891" w:rsidRDefault="007717E8" w:rsidP="000B0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819 602,40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993 896,20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962 370,10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-31 526,10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E8" w:rsidRPr="007717E8" w:rsidRDefault="007717E8" w:rsidP="00771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96,8</w:t>
            </w:r>
          </w:p>
        </w:tc>
      </w:tr>
    </w:tbl>
    <w:p w:rsidR="003C018D" w:rsidRDefault="003C018D" w:rsidP="002567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16" w:rsidRPr="005632D6" w:rsidRDefault="0064419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2D6">
        <w:rPr>
          <w:rFonts w:ascii="Times New Roman" w:hAnsi="Times New Roman" w:cs="Times New Roman"/>
          <w:sz w:val="24"/>
          <w:szCs w:val="24"/>
        </w:rPr>
        <w:t xml:space="preserve">Бюджет района по расходам  в </w:t>
      </w:r>
      <w:r w:rsidR="004343C4">
        <w:rPr>
          <w:rFonts w:ascii="Times New Roman" w:hAnsi="Times New Roman" w:cs="Times New Roman"/>
          <w:sz w:val="24"/>
          <w:szCs w:val="24"/>
        </w:rPr>
        <w:t>2020</w:t>
      </w:r>
      <w:r w:rsidRPr="005632D6">
        <w:rPr>
          <w:rFonts w:ascii="Times New Roman" w:hAnsi="Times New Roman" w:cs="Times New Roman"/>
          <w:sz w:val="24"/>
          <w:szCs w:val="24"/>
        </w:rPr>
        <w:t xml:space="preserve"> году к уровню 201</w:t>
      </w:r>
      <w:r w:rsidR="007717E8">
        <w:rPr>
          <w:rFonts w:ascii="Times New Roman" w:hAnsi="Times New Roman" w:cs="Times New Roman"/>
          <w:sz w:val="24"/>
          <w:szCs w:val="24"/>
        </w:rPr>
        <w:t>9</w:t>
      </w:r>
      <w:r w:rsidRPr="005632D6">
        <w:rPr>
          <w:rFonts w:ascii="Times New Roman" w:hAnsi="Times New Roman" w:cs="Times New Roman"/>
          <w:sz w:val="24"/>
          <w:szCs w:val="24"/>
        </w:rPr>
        <w:t xml:space="preserve"> года исполнен на </w:t>
      </w:r>
      <w:r w:rsidR="007717E8">
        <w:rPr>
          <w:rFonts w:ascii="Times New Roman" w:hAnsi="Times New Roman" w:cs="Times New Roman"/>
          <w:sz w:val="24"/>
          <w:szCs w:val="24"/>
        </w:rPr>
        <w:t>96,8</w:t>
      </w:r>
      <w:r w:rsidRPr="005632D6">
        <w:rPr>
          <w:rFonts w:ascii="Times New Roman" w:hAnsi="Times New Roman" w:cs="Times New Roman"/>
          <w:sz w:val="24"/>
          <w:szCs w:val="24"/>
        </w:rPr>
        <w:t xml:space="preserve">%, или </w:t>
      </w:r>
      <w:r w:rsidR="00B91A78" w:rsidRPr="005632D6">
        <w:rPr>
          <w:rFonts w:ascii="Times New Roman" w:hAnsi="Times New Roman" w:cs="Times New Roman"/>
          <w:sz w:val="24"/>
          <w:szCs w:val="24"/>
        </w:rPr>
        <w:t>с у</w:t>
      </w:r>
      <w:r w:rsidR="007717E8">
        <w:rPr>
          <w:rFonts w:ascii="Times New Roman" w:hAnsi="Times New Roman" w:cs="Times New Roman"/>
          <w:sz w:val="24"/>
          <w:szCs w:val="24"/>
        </w:rPr>
        <w:t>меньше</w:t>
      </w:r>
      <w:r w:rsidR="00B91A78" w:rsidRPr="005632D6">
        <w:rPr>
          <w:rFonts w:ascii="Times New Roman" w:hAnsi="Times New Roman" w:cs="Times New Roman"/>
          <w:sz w:val="24"/>
          <w:szCs w:val="24"/>
        </w:rPr>
        <w:t>нием</w:t>
      </w:r>
      <w:r w:rsidRPr="005632D6">
        <w:rPr>
          <w:rFonts w:ascii="Times New Roman" w:hAnsi="Times New Roman" w:cs="Times New Roman"/>
          <w:sz w:val="24"/>
          <w:szCs w:val="24"/>
        </w:rPr>
        <w:t xml:space="preserve"> на </w:t>
      </w:r>
      <w:r w:rsidR="007717E8">
        <w:rPr>
          <w:rFonts w:ascii="Times New Roman" w:hAnsi="Times New Roman" w:cs="Times New Roman"/>
          <w:sz w:val="24"/>
          <w:szCs w:val="24"/>
        </w:rPr>
        <w:t>31 526,1</w:t>
      </w:r>
      <w:r w:rsidRPr="005632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E5329" w:rsidRPr="0056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D5" w:rsidRPr="005632D6" w:rsidRDefault="0092426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proofErr w:type="gramStart"/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районного</w:t>
      </w:r>
      <w:r w:rsidR="00680C1F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бюджета</w:t>
      </w:r>
      <w:r w:rsidR="008A2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</w:t>
      </w:r>
      <w:r w:rsid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44196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разделу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80C1F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«</w:t>
      </w:r>
      <w:r w:rsidR="00644196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Общегосударственным вопросы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»</w:t>
      </w:r>
      <w:r w:rsid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составили</w:t>
      </w:r>
      <w:r w:rsid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43 561,3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644196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или 98,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</w:t>
      </w:r>
      <w:r w:rsidR="00644196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% к уточнённым бюджетным назначениям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proofErr w:type="gramEnd"/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</w:t>
      </w:r>
      <w:r w:rsidR="003E5329" w:rsidRPr="005632D6">
        <w:rPr>
          <w:rFonts w:ascii="Times New Roman" w:hAnsi="Times New Roman" w:cs="Times New Roman"/>
          <w:sz w:val="24"/>
          <w:szCs w:val="24"/>
        </w:rPr>
        <w:t xml:space="preserve">Следует отметить, что объём произведённых 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расходов по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данном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у разделу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ниже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чем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предыдущем году на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705,7</w:t>
      </w:r>
      <w:r w:rsidR="003E5329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данном разделе учтены расходы в сумме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25 598,1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по функционированию высшего должностного лица, по функционированию представительного и исполнительных о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рганов местного самоуправления.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ругие общегосударственные вопросы» исполнение составило 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18 128,2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16 359,5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 из них: </w:t>
      </w:r>
    </w:p>
    <w:p w:rsidR="005D08D5" w:rsidRPr="005632D6" w:rsidRDefault="005632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-р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асходы резервного фонда администрации муниципального района составили за отчетный период 22,6 тыс. рублей. 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-расходы, не относящиеся к аппарату управления (содержание обслуживающего персонала, коммунальные услуги, приобретение гсм, угля  и т.д.) составили 14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 891,3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руб. (201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5E4F2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14 505,8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 )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по выполнению  функций органами местного самоуправления составили 1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 313,9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руб., в том числе: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562,9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рублей оплачено за  услуги редакции за печатание нормативно-правовых актов;</w:t>
      </w:r>
    </w:p>
    <w:p w:rsidR="005D08D5" w:rsidRPr="005632D6" w:rsidRDefault="005D08D5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286,5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тыс.руб программный продукт;</w:t>
      </w:r>
    </w:p>
    <w:p w:rsidR="00AF39A6" w:rsidRDefault="005D08D5" w:rsidP="00AF39A6">
      <w:pPr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355,8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(проведение мероприятий, приобретение подарочной </w:t>
      </w:r>
      <w:r w:rsid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продукции);</w:t>
      </w:r>
    </w:p>
    <w:p w:rsidR="00AF39A6" w:rsidRDefault="00AF39A6" w:rsidP="00AF39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 xml:space="preserve">- </w:t>
      </w:r>
      <w:r w:rsidRP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37,7 тыс.руб. за осведетельствование судна, </w:t>
      </w:r>
    </w:p>
    <w:p w:rsidR="00AF39A6" w:rsidRPr="00AF39A6" w:rsidRDefault="00AF39A6" w:rsidP="00AF39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P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71,0 тыс. руб. за  выполнение  работ по сбору и обобщению информации о качестве услуг организациями образования и культуры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  <w:r w:rsidRPr="00AF39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F39A6" w:rsidRPr="00AF39A6" w:rsidRDefault="00AF39A6" w:rsidP="0017206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Н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а утверждение генеральных планов поселений, правил землепользования и застройки, утверждению подготовленной на основе генеральных планов 367,3 тыс.руб.. (сельское поселение «Усть-Наринзорское»  117,3 тыс.руб., сельское  поселение «Фирсовское  250,00 тыс.руб.)</w:t>
      </w:r>
    </w:p>
    <w:p w:rsidR="00AF39A6" w:rsidRPr="00AF39A6" w:rsidRDefault="00AF39A6" w:rsidP="0017206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Н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а 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</w:r>
      <w:r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 xml:space="preserve"> 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124,0 тыс.руб.</w:t>
      </w:r>
    </w:p>
    <w:p w:rsidR="0017206D" w:rsidRDefault="00AF39A6" w:rsidP="0017206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З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а достигнутые показатели по итогам общероссийского голосования по поправкам в Конституцию Российской Федерации 1232,6 тыс.руб. (1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  <w:lang w:val="en-US"/>
        </w:rPr>
        <w:t> </w:t>
      </w:r>
      <w:r w:rsidRPr="00AF39A6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199,6тыс.руб. ремонт уличного освещения в г. Сретенск, 33 тыс.руб. - разраб</w:t>
      </w:r>
      <w:r w:rsidR="0017206D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отка проектов ПДВ в атмосферу ).</w:t>
      </w:r>
    </w:p>
    <w:p w:rsidR="00924263" w:rsidRPr="0017206D" w:rsidRDefault="00924263" w:rsidP="0017206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национальная безопасность и правоохранительная деятельность»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составило 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 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290</w:t>
      </w:r>
      <w:r w:rsidR="00B91A7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</w:t>
      </w:r>
      <w:r w:rsidR="005D08D5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рублей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(201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9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год – 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5 290,1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руб.).</w:t>
      </w:r>
    </w:p>
    <w:p w:rsidR="0017206D" w:rsidRPr="0017206D" w:rsidRDefault="0017206D" w:rsidP="0017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предупреждение и ликвидацию последствий чрезвычайных ситуаций и стихийных бедствий использовано 296,1 тыс руб. Денежные средства были направлены на проведение аварийно-спасательных работ..</w:t>
      </w:r>
    </w:p>
    <w:p w:rsidR="0017206D" w:rsidRPr="0017206D" w:rsidRDefault="0017206D" w:rsidP="0017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осуществление полномочий по проведению мероприятий по предупреждению и ликвидации последствий чрезвычайных ситуаций и стихийных бедствий  и гражданской обороне перечислено сельским поселениям 496 тыс. руб.</w:t>
      </w:r>
    </w:p>
    <w:p w:rsidR="0017206D" w:rsidRPr="0017206D" w:rsidRDefault="0017206D" w:rsidP="0017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на содержание ДДС составили 3603,8 тыс. руб.</w:t>
      </w:r>
    </w:p>
    <w:p w:rsidR="0017206D" w:rsidRPr="0017206D" w:rsidRDefault="0017206D" w:rsidP="0017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 на погашение частичных  затрат по предупреждению чрезвычайной ситуации, связанной с  утилизацией отходов 4 класса опасности на  территории городского поселения  «Усть-карское», за  счет средств бюджета  Забайкальского края  в сумме 337,0 тыс.руб.</w:t>
      </w:r>
    </w:p>
    <w:p w:rsidR="0017206D" w:rsidRPr="0017206D" w:rsidRDefault="0017206D" w:rsidP="00172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Расходы по программе </w:t>
      </w:r>
      <w:r w:rsidRPr="0017206D">
        <w:rPr>
          <w:rFonts w:ascii="Times New Roman" w:eastAsia="Times New Roman" w:hAnsi="Times New Roman" w:cs="Calibri"/>
          <w:sz w:val="24"/>
          <w:szCs w:val="24"/>
        </w:rPr>
        <w:t>"Комплексные меры противодействия злоупотреблению наркотиками, их незаконному обороту и алкоголизации населения муниципального района "Сретенский район" -30,0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Calibri"/>
          <w:sz w:val="24"/>
          <w:szCs w:val="24"/>
        </w:rPr>
        <w:t>руб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17206D">
        <w:rPr>
          <w:rFonts w:ascii="Times New Roman" w:eastAsia="Times New Roman" w:hAnsi="Times New Roman" w:cs="Calibri"/>
          <w:sz w:val="24"/>
          <w:szCs w:val="24"/>
        </w:rPr>
        <w:t xml:space="preserve"> (уничтожение дикорастущей конопли), </w:t>
      </w:r>
      <w:r w:rsidRP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«</w:t>
      </w:r>
      <w:r w:rsidRPr="0017206D">
        <w:rPr>
          <w:rFonts w:ascii="Times New Roman" w:eastAsia="Times New Roman" w:hAnsi="Times New Roman" w:cs="Times New Roman"/>
          <w:sz w:val="24"/>
          <w:szCs w:val="24"/>
        </w:rPr>
        <w:t>Профилактика  правонарушений МР "Сретенский район" -24,3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20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Times New Roman"/>
          <w:color w:val="000000"/>
          <w:sz w:val="24"/>
          <w:szCs w:val="24"/>
        </w:rPr>
        <w:t>"Профилактика терроризма, минимизации и (или) ликвидации последствий его проявлений на территории муниципального района "Сретенский район"-100,0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:rsidR="0017206D" w:rsidRPr="0017206D" w:rsidRDefault="0017206D" w:rsidP="0017206D">
      <w:pPr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06D">
        <w:rPr>
          <w:rFonts w:ascii="Times New Roman" w:eastAsia="Times New Roman" w:hAnsi="Times New Roman" w:cs="Calibri"/>
          <w:sz w:val="24"/>
          <w:szCs w:val="24"/>
        </w:rPr>
        <w:t>По программе «Профилактика безнадзорности и правонарушений среди несовершеннолетних 2017-2020 годы» - 9,6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17206D">
        <w:rPr>
          <w:rFonts w:ascii="Times New Roman" w:eastAsia="Times New Roman" w:hAnsi="Times New Roman" w:cs="Calibri"/>
          <w:sz w:val="24"/>
          <w:szCs w:val="24"/>
        </w:rPr>
        <w:t>руб.  (проведение мероприятий)</w:t>
      </w:r>
    </w:p>
    <w:p w:rsidR="00924263" w:rsidRPr="005632D6" w:rsidRDefault="00924263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в сфере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национальной экономики</w:t>
      </w:r>
      <w:r w:rsidR="00680C1F"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»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составили  </w:t>
      </w:r>
      <w:r w:rsidR="00753B11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55 202,0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</w:t>
      </w:r>
      <w:r w:rsidR="00C2135A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–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55 202,0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подразделу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«сельское хозяйство»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использовано </w:t>
      </w:r>
      <w:r w:rsidR="00D85D5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средств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959,9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 (201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год-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1643,0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руб.), в том числе:</w:t>
      </w:r>
    </w:p>
    <w:p w:rsidR="00753B11" w:rsidRPr="005632D6" w:rsidRDefault="00753B11" w:rsidP="00563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программе «Поддержка и развитие агропромышленного комплекса» израсходовано </w:t>
      </w:r>
      <w:r w:rsidR="0017206D">
        <w:rPr>
          <w:rFonts w:ascii="Times New Roman" w:eastAsia="Calibri" w:hAnsi="Times New Roman" w:cs="Times New Roman"/>
          <w:sz w:val="24"/>
          <w:szCs w:val="24"/>
          <w:lang w:eastAsia="en-US"/>
        </w:rPr>
        <w:t>959,9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>уб. (201</w:t>
      </w:r>
      <w:r w:rsidR="0017206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 w:rsidR="0017206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206D">
        <w:rPr>
          <w:rFonts w:ascii="Times New Roman" w:eastAsia="Calibri" w:hAnsi="Times New Roman" w:cs="Times New Roman"/>
          <w:sz w:val="24"/>
          <w:szCs w:val="24"/>
          <w:lang w:eastAsia="en-US"/>
        </w:rPr>
        <w:t>1 643,0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91A78"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которые были направлены </w:t>
      </w:r>
      <w:r w:rsidRPr="005632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63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подведение итогов трудового соперничества. </w:t>
      </w:r>
    </w:p>
    <w:p w:rsidR="005D3F24" w:rsidRPr="005D3F24" w:rsidRDefault="00753B11" w:rsidP="005D3F24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подразделе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«дорожное хозяйство»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исполнение составило 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27 710,2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172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25 470,3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руб.).</w:t>
      </w:r>
      <w:r w:rsidR="005D3F24"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Средства, на основании соглашений с Министерством территориального развития Забайкальского края, были направлены:</w:t>
      </w:r>
    </w:p>
    <w:p w:rsidR="005D3F24" w:rsidRPr="005D3F24" w:rsidRDefault="005D3F24" w:rsidP="005D3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-за счет средств федерального и краевого бюджета на строительство, капитальный ремонт а/дорог общего пользования местного значения, искусственных сооружений на них в сумме 15 458,7 тыс. руб.  </w:t>
      </w:r>
    </w:p>
    <w:p w:rsidR="005D3F24" w:rsidRPr="005D3F24" w:rsidRDefault="005D3F24" w:rsidP="005D3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За счет средств местного бюджета на строительство, капитальный ремонт а/дорог общего пользования местного значения, искусственных сооружений на них  направлено 7 399,0тыс. руб. 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 xml:space="preserve"> - передаваемые полномочия на строительство, капитальный ремонт а/дорог общего пользования местного значения, искусственных сооружений на них в сумме 4 852,5 тыс. руб.  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подразделу </w:t>
      </w:r>
      <w:r w:rsidRPr="005D3F2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«Другие вопросы в области национальной экономики»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исполнение за прошедший период составило 308,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руб, из них: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 по программе реформирования и регулирования земельных и имущественных отношений – 288,6 тыс. руб. на межевание и регистацию прав собственности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;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по программе развитие субъектов малого и среднего предпринимательства 20,0 тыс руб.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Жилищно-коммунальное хозяйство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» расходы составили в сумме 25 283,5 тыс. руб. (201</w:t>
      </w:r>
      <w:r w:rsid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25283,5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руб).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</w:t>
      </w:r>
      <w:r w:rsidRPr="005D3F24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жилищному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хозяйству исполнение за истекший год составило 124,3 тыс. руб., 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</w:t>
      </w:r>
      <w:r w:rsidRPr="005D3F24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коммунальному 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хозяйству расходы составили 12 495,2 тыс. рублей из которых: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-500,0 тыс. руб. переданы межбюджетными трансфертами на осущесствление полномочий по организации в границах сельских поселений тепло и водоснабжения населения 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-11 995,2 тыс. руб.за счет средств субсидии из крае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вого бюджета на поготовку к осе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нне-зимнему периоду, на оплату коммунальных услуг и приобретение КПТ .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Расходы районного бюджета </w:t>
      </w:r>
      <w:r w:rsidRPr="005D3F24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по благоустройству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составили 9 285,8 тыс. руб. Средства переданы сельским поселениям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на осуществление  полномочий по содержанию мест захоронения и по организации сбора и вывоза бытовых отходов в сумме 306,7 тыс руб.,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на  поддержку государственных программ субъектов Российской Федерации и муниципальных программ формирования современной городской среды 7 876,3 тыс руб.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на поддержку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государственных программ субъектов Россииской Федерации и муниципальных программ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«Устой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чивое развитие сельских территорий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» в сумме</w:t>
      </w: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1 102,8 тыс руб.</w:t>
      </w:r>
    </w:p>
    <w:p w:rsidR="005D3F24" w:rsidRPr="005D3F24" w:rsidRDefault="005D3F24" w:rsidP="005D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D3F2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Другие расходы в области жилищно-коммунального хозяйства составили 200,4 тыс. руб. Средства направлены проектно-сметную документацию.</w:t>
      </w:r>
    </w:p>
    <w:p w:rsidR="004449D6" w:rsidRPr="00072348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разделу «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Охрана окружающей среды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» расходы составили в сумме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2015,2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с. руб. (201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3 181,9</w:t>
      </w:r>
      <w:r w:rsidR="000723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руб)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Средства направлены на ликвидацию мест несанкционированного размещения отходов городским  поселениям.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Расходы на  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образование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районному бюджету исполнены в сумме 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707 177,8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руб.( 201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год-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709 238,5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 </w:t>
      </w:r>
    </w:p>
    <w:p w:rsidR="00C26818" w:rsidRDefault="004449D6" w:rsidP="009A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</w:t>
      </w:r>
      <w:r w:rsidRPr="004759A7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дошкольному образованию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исполнение составило 213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666,6  тыс.руб.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(2019 год-171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268,8 тыс.руб.) из них использовано  на выплату заработной платы с начислениями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131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187,6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(2019 год-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135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300,0</w:t>
      </w:r>
      <w:r w:rsidR="00C26818" w:rsidRP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руб). </w:t>
      </w:r>
      <w:r w:rsidR="00C2681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4759A7" w:rsidRDefault="00C26818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26818">
        <w:rPr>
          <w:rFonts w:ascii="Times New Roman" w:eastAsia="Times New Roman" w:hAnsi="Times New Roman" w:cs="Calibri"/>
          <w:sz w:val="24"/>
          <w:szCs w:val="24"/>
        </w:rPr>
        <w:t xml:space="preserve">Расходы на содержание ДДУ </w:t>
      </w:r>
      <w:r w:rsidR="004759A7" w:rsidRPr="00C26818">
        <w:rPr>
          <w:rFonts w:ascii="Times New Roman" w:eastAsia="Times New Roman" w:hAnsi="Times New Roman" w:cs="Calibri"/>
          <w:sz w:val="24"/>
          <w:szCs w:val="24"/>
        </w:rPr>
        <w:t xml:space="preserve">составили </w:t>
      </w:r>
      <w:r w:rsidR="009A3DED">
        <w:rPr>
          <w:rFonts w:ascii="Times New Roman" w:eastAsia="Times New Roman" w:hAnsi="Times New Roman" w:cs="Calibri"/>
          <w:sz w:val="24"/>
          <w:szCs w:val="24"/>
        </w:rPr>
        <w:t>за счёт</w:t>
      </w:r>
      <w:r w:rsidR="004759A7">
        <w:rPr>
          <w:rFonts w:ascii="Times New Roman" w:eastAsia="Times New Roman" w:hAnsi="Times New Roman" w:cs="Calibri"/>
          <w:sz w:val="24"/>
          <w:szCs w:val="24"/>
        </w:rPr>
        <w:t>:</w:t>
      </w:r>
    </w:p>
    <w:p w:rsidR="00C26818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средств местного бюджета -54828,7 тыс.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руб., </w:t>
      </w:r>
    </w:p>
    <w:p w:rsidR="004759A7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 субвенции на обеспечение государственных гарантий прав граждан на получение общедоступного и бесплатного общего образования за отчетный период направлено 102805,1 тыс. руб.,</w:t>
      </w:r>
    </w:p>
    <w:p w:rsidR="00C26818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-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средств субсидии на оплату труда работников расходы составили 525,2 тыс.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руб., </w:t>
      </w:r>
    </w:p>
    <w:p w:rsidR="00C26818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-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</w:t>
      </w:r>
      <w:r>
        <w:rPr>
          <w:rFonts w:ascii="Times New Roman" w:eastAsia="Times New Roman" w:hAnsi="Times New Roman" w:cs="Calibri"/>
          <w:sz w:val="24"/>
          <w:szCs w:val="24"/>
        </w:rPr>
        <w:t xml:space="preserve">раммам дошкольного образования  в сумме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30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986,6 тыс.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руб., 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C26818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>субсидии на создание дополнительных мест для детей в возрасте до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>
        <w:rPr>
          <w:rFonts w:ascii="Times New Roman" w:eastAsia="Times New Roman" w:hAnsi="Times New Roman" w:cs="Calibri"/>
          <w:sz w:val="24"/>
          <w:szCs w:val="24"/>
        </w:rPr>
        <w:t xml:space="preserve">-20692,7  </w:t>
      </w:r>
      <w:r w:rsidRPr="00C26818">
        <w:rPr>
          <w:rFonts w:ascii="Times New Roman" w:eastAsia="Times New Roman" w:hAnsi="Times New Roman" w:cs="Calibri"/>
          <w:sz w:val="24"/>
          <w:szCs w:val="24"/>
        </w:rPr>
        <w:t>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руб.,</w:t>
      </w:r>
    </w:p>
    <w:p w:rsidR="00C26818" w:rsidRDefault="004759A7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C26818">
        <w:rPr>
          <w:rFonts w:ascii="Times New Roman" w:eastAsia="Times New Roman" w:hAnsi="Times New Roman" w:cs="Calibri"/>
          <w:sz w:val="24"/>
          <w:szCs w:val="24"/>
        </w:rPr>
        <w:t>иных межбюджетных трансфертов</w:t>
      </w:r>
      <w:r w:rsidR="00C26818" w:rsidRPr="00C26818">
        <w:rPr>
          <w:rFonts w:ascii="Times New Roman" w:eastAsia="Times New Roman" w:hAnsi="Times New Roman" w:cs="Calibri"/>
          <w:sz w:val="24"/>
          <w:szCs w:val="24"/>
        </w:rPr>
        <w:t xml:space="preserve"> бюджетам муниципальных районов (городских округов) за достижение значений (уровней) показателей по итогам рейтинга составили  3417,5 тыс.</w:t>
      </w:r>
      <w:r w:rsidR="00C2681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A3DED">
        <w:rPr>
          <w:rFonts w:ascii="Times New Roman" w:eastAsia="Times New Roman" w:hAnsi="Times New Roman" w:cs="Calibri"/>
          <w:sz w:val="24"/>
          <w:szCs w:val="24"/>
        </w:rPr>
        <w:t>руб.</w:t>
      </w:r>
    </w:p>
    <w:p w:rsidR="00C26818" w:rsidRPr="00C26818" w:rsidRDefault="00C26818" w:rsidP="004759A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</w:rPr>
        <w:lastRenderedPageBreak/>
        <w:t>З</w:t>
      </w:r>
      <w:r w:rsidRPr="00C26818">
        <w:rPr>
          <w:rFonts w:ascii="Times New Roman" w:eastAsia="Times New Roman" w:hAnsi="Times New Roman" w:cs="Calibri"/>
          <w:sz w:val="24"/>
          <w:szCs w:val="24"/>
        </w:rPr>
        <w:t>а достигнутые показатели по итогам общероссийского голосования по поправкам в Конституцию Российской Федерации</w:t>
      </w:r>
      <w:r w:rsidR="004759A7">
        <w:rPr>
          <w:rFonts w:ascii="Times New Roman" w:eastAsia="Times New Roman" w:hAnsi="Times New Roman" w:cs="Calibri"/>
          <w:sz w:val="24"/>
          <w:szCs w:val="24"/>
        </w:rPr>
        <w:t xml:space="preserve"> выделено средств в сумме</w:t>
      </w:r>
      <w:proofErr w:type="gramEnd"/>
      <w:r w:rsidR="004759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26818">
        <w:rPr>
          <w:rFonts w:ascii="Times New Roman" w:eastAsia="Times New Roman" w:hAnsi="Times New Roman" w:cs="Calibri"/>
          <w:sz w:val="24"/>
          <w:szCs w:val="24"/>
        </w:rPr>
        <w:t>410,8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26818">
        <w:rPr>
          <w:rFonts w:ascii="Times New Roman" w:eastAsia="Times New Roman" w:hAnsi="Times New Roman" w:cs="Calibri"/>
          <w:sz w:val="24"/>
          <w:szCs w:val="24"/>
        </w:rPr>
        <w:t>руб.</w:t>
      </w:r>
    </w:p>
    <w:p w:rsidR="004449D6" w:rsidRPr="005632D6" w:rsidRDefault="004449D6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истекшем периоде на </w:t>
      </w:r>
      <w:r w:rsidRPr="004759A7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общее образование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было использовано  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433 404,5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1112F0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(201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–</w:t>
      </w:r>
      <w:r w:rsidR="00B04273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470 962,3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  в том числе на выплату заработной платы с отчислениями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348 321,7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год-</w:t>
      </w:r>
      <w:r w:rsidR="004759A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346 754,0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 ).</w:t>
      </w:r>
    </w:p>
    <w:p w:rsidR="004759A7" w:rsidRDefault="004759A7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Расходы на содержание школ составили за счёт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:</w:t>
      </w:r>
    </w:p>
    <w:p w:rsidR="004759A7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-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средств местного бюджета -149</w:t>
      </w:r>
      <w:r w:rsid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342,7 тыс.</w:t>
      </w:r>
      <w:r w:rsid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руб. </w:t>
      </w:r>
    </w:p>
    <w:p w:rsidR="004759A7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-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субвенции на обеспечение государственных гарантий прав граждан на получение общедоступного и бесплатного общего образования за отчетный период направлено 231</w:t>
      </w:r>
      <w:r w:rsid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444,4 тысяч рублей, </w:t>
      </w:r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="004759A7" w:rsidRPr="004759A7">
        <w:rPr>
          <w:rFonts w:ascii="Times New Roman" w:eastAsia="Times New Roman" w:hAnsi="Times New Roman" w:cs="Calibri"/>
          <w:sz w:val="24"/>
          <w:szCs w:val="24"/>
        </w:rPr>
        <w:t xml:space="preserve"> субсидии на оплату труда работников расходы составили 16</w:t>
      </w:r>
      <w:r w:rsidR="00864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</w:rPr>
        <w:t>066,6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</w:rPr>
        <w:t xml:space="preserve">руб., </w:t>
      </w:r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субвенции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на организацию бесплатного питания детей из малоимущих семей, обучающихся в общеобразовательных учреждениях, было использовано сре</w:t>
      </w:r>
      <w:proofErr w:type="gramStart"/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дств в р</w:t>
      </w:r>
      <w:proofErr w:type="gramEnd"/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азмере 4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784,0 тыс.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руб.,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 </w:t>
      </w:r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- субсидии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в сумме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4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396,0 тыс.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руб.,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proofErr w:type="gramEnd"/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- субсидии на с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оздание в общеобразовательных организациях, расположенных в сельской местности, условий для занятий физической культурой и спортом в сумме 2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031,7 тыс.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.,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- 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субсидии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н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 о</w:t>
      </w:r>
      <w:r w:rsidR="004759A7" w:rsidRPr="004759A7">
        <w:rPr>
          <w:rFonts w:ascii="Times New Roman" w:eastAsia="Times New Roman" w:hAnsi="Times New Roman" w:cs="Calibri"/>
          <w:sz w:val="24"/>
          <w:szCs w:val="24"/>
        </w:rPr>
        <w:t xml:space="preserve">беспечение оборудования зданий общеобразовательных организаций санитарно-гигиеническими помещениями с соблюдением температурного режима направлено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12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955,9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864D96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тыс.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864D96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.,</w:t>
      </w:r>
      <w:r w:rsidR="00864D96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F44244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- иных межбюджетных трансфертов на е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в сумме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8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582,4 тыс.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руб.,</w:t>
      </w:r>
    </w:p>
    <w:p w:rsidR="004759A7" w:rsidRPr="004759A7" w:rsidRDefault="00F44244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- иных межбюджетных трансфертов на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организаций 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в сумме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136,1 тыс.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4759A7"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руб.</w:t>
      </w:r>
    </w:p>
    <w:p w:rsidR="00F44244" w:rsidRDefault="004759A7" w:rsidP="0086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proofErr w:type="gramStart"/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По программе "Развитие образования" было направлено 52,3</w:t>
      </w:r>
      <w:r w:rsidR="00F44244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тыс. руб.</w:t>
      </w: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, по программе «ФК и спорт» 28,7 тыс.</w:t>
      </w:r>
      <w:r w:rsidR="00F44244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руб., по программе «Модернизация объектов ЖКХ» направлено на расходы 25,0 тыс.</w:t>
      </w:r>
      <w:r w:rsidR="00F44244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руб. </w:t>
      </w:r>
      <w:proofErr w:type="gramEnd"/>
    </w:p>
    <w:p w:rsidR="004759A7" w:rsidRPr="004759A7" w:rsidRDefault="004759A7" w:rsidP="0086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За  счет  средств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 на общеобразовательные учреждения  направлено 641,5 тыс.</w:t>
      </w:r>
      <w:r w:rsidR="00F44244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4759A7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руб.</w:t>
      </w:r>
    </w:p>
    <w:p w:rsidR="004759A7" w:rsidRPr="004759A7" w:rsidRDefault="004759A7" w:rsidP="00864D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759A7">
        <w:rPr>
          <w:rFonts w:ascii="Times New Roman" w:eastAsia="Times New Roman" w:hAnsi="Times New Roman" w:cs="Calibri"/>
          <w:sz w:val="24"/>
          <w:szCs w:val="24"/>
        </w:rPr>
        <w:t>Рас</w:t>
      </w:r>
      <w:r w:rsidR="00F44244">
        <w:rPr>
          <w:rFonts w:ascii="Times New Roman" w:eastAsia="Times New Roman" w:hAnsi="Times New Roman" w:cs="Calibri"/>
          <w:sz w:val="24"/>
          <w:szCs w:val="24"/>
        </w:rPr>
        <w:t>ходы  за  счет иных межбюджетных трансфертов</w:t>
      </w:r>
      <w:r w:rsidRPr="004759A7">
        <w:rPr>
          <w:rFonts w:ascii="Times New Roman" w:eastAsia="Times New Roman" w:hAnsi="Times New Roman" w:cs="Calibri"/>
          <w:sz w:val="24"/>
          <w:szCs w:val="24"/>
        </w:rPr>
        <w:t xml:space="preserve">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 составили 1917,2 тыс.</w:t>
      </w:r>
      <w:r w:rsidR="00864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4759A7">
        <w:rPr>
          <w:rFonts w:ascii="Times New Roman" w:eastAsia="Times New Roman" w:hAnsi="Times New Roman" w:cs="Calibri"/>
          <w:sz w:val="24"/>
          <w:szCs w:val="24"/>
        </w:rPr>
        <w:t>руб.</w:t>
      </w:r>
    </w:p>
    <w:p w:rsidR="00864D96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Расходы по содержанию учреждений по  </w:t>
      </w:r>
      <w:r w:rsidRPr="00864D9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shd w:val="clear" w:color="auto" w:fill="FFFFFF"/>
        </w:rPr>
        <w:t>внешкольной работе с детьми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(детский дом творчества, детско-юношеская спортивная школа, детская музыкальная школа) составили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41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318,9 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тыс. руб.(2019 год-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36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857,2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тыс. руб.)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в том числе по заработной плате с отчислениями </w:t>
      </w:r>
      <w:r w:rsidRPr="00864D96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209,6 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тысяч рублей из них:</w:t>
      </w:r>
    </w:p>
    <w:p w:rsidR="00E14A59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-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субсидия из краевого бюджета на выплату надбавки в размере 25% специали</w:t>
      </w:r>
      <w:r w:rsidRPr="00864D96">
        <w:rPr>
          <w:rFonts w:ascii="Times New Roman" w:eastAsia="Times New Roman" w:hAnsi="Times New Roman" w:cs="Calibri"/>
          <w:sz w:val="24"/>
          <w:szCs w:val="24"/>
        </w:rPr>
        <w:t>стам, проживающим в сельской местности в сумме 1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</w:rPr>
        <w:t>162,4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рублей, </w:t>
      </w:r>
    </w:p>
    <w:p w:rsidR="00E14A59" w:rsidRDefault="00E14A59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 xml:space="preserve">за счёт средств субсидии на оплату труда работников </w:t>
      </w:r>
      <w:r>
        <w:rPr>
          <w:rFonts w:ascii="Times New Roman" w:eastAsia="Times New Roman" w:hAnsi="Times New Roman" w:cs="Calibri"/>
          <w:sz w:val="24"/>
          <w:szCs w:val="24"/>
        </w:rPr>
        <w:t>в сумме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 xml:space="preserve"> 1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>544,0 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руб.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E14A59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Расходы на содержание дополнительного образования за счёт средств местного бюджета составили-30350,8ты</w:t>
      </w:r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с</w:t>
      </w:r>
      <w:proofErr w:type="gramStart"/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.р</w:t>
      </w:r>
      <w:proofErr w:type="gramEnd"/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уб.</w:t>
      </w:r>
    </w:p>
    <w:p w:rsidR="00E14A59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D96">
        <w:rPr>
          <w:rFonts w:ascii="Times New Roman" w:eastAsia="Times New Roman" w:hAnsi="Times New Roman" w:cs="Calibri"/>
          <w:sz w:val="24"/>
          <w:szCs w:val="24"/>
        </w:rPr>
        <w:lastRenderedPageBreak/>
        <w:t>Рас</w:t>
      </w:r>
      <w:r w:rsidR="00E14A59">
        <w:rPr>
          <w:rFonts w:ascii="Times New Roman" w:eastAsia="Times New Roman" w:hAnsi="Times New Roman" w:cs="Calibri"/>
          <w:sz w:val="24"/>
          <w:szCs w:val="24"/>
        </w:rPr>
        <w:t>ходы  за  счет иных межбюджетных трансфертов</w:t>
      </w: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 бюджетам муниципальных районов (городских округов) за достижение значений (уровней) показателей по итогам рейтинга составили </w:t>
      </w:r>
      <w:r w:rsidR="00E14A59">
        <w:rPr>
          <w:rFonts w:ascii="Times New Roman" w:eastAsia="Times New Roman" w:hAnsi="Times New Roman" w:cs="Calibri"/>
          <w:sz w:val="24"/>
          <w:szCs w:val="24"/>
        </w:rPr>
        <w:t>в сумме</w:t>
      </w: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 4</w:t>
      </w:r>
      <w:r w:rsidR="00E14A59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</w:rPr>
        <w:t>682,5 тыс.</w:t>
      </w:r>
      <w:r w:rsidR="00E14A59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руб., </w:t>
      </w:r>
    </w:p>
    <w:p w:rsidR="00E14A59" w:rsidRDefault="00E14A59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 xml:space="preserve">а достигнутые показатели по итогам общероссийского голосования по поправкам в Конституцию Российской Федерации </w:t>
      </w:r>
      <w:r>
        <w:rPr>
          <w:rFonts w:ascii="Times New Roman" w:eastAsia="Times New Roman" w:hAnsi="Times New Roman" w:cs="Calibri"/>
          <w:sz w:val="24"/>
          <w:szCs w:val="24"/>
        </w:rPr>
        <w:t xml:space="preserve">сумма составила 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>616,3 тыс.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>руб.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E14A59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864D96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Субсидии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материалами)   составили в сумме 2</w:t>
      </w:r>
      <w:r w:rsidR="00E14A59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842,5 тыс.руб.</w:t>
      </w:r>
      <w:r w:rsidR="00E14A59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</w:t>
      </w:r>
    </w:p>
    <w:p w:rsidR="00864D96" w:rsidRPr="00864D96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По программе «ФК и спорт»  было направлено</w:t>
      </w:r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сре</w:t>
      </w:r>
      <w:proofErr w:type="gramStart"/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дств в с</w:t>
      </w:r>
      <w:proofErr w:type="gramEnd"/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умме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120,4 тыс.</w:t>
      </w:r>
      <w:r w:rsidR="00E14A5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руб.</w:t>
      </w:r>
    </w:p>
    <w:p w:rsidR="00E14A59" w:rsidRDefault="00864D96" w:rsidP="00E14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Расходы по </w:t>
      </w:r>
      <w:r w:rsidRPr="00864D96">
        <w:rPr>
          <w:rFonts w:ascii="Times New Roman" w:eastAsia="Times New Roman" w:hAnsi="Times New Roman" w:cs="Calibri"/>
          <w:b/>
          <w:sz w:val="24"/>
          <w:szCs w:val="24"/>
        </w:rPr>
        <w:t>молодежной политике</w:t>
      </w:r>
      <w:r w:rsidRPr="00864D96">
        <w:rPr>
          <w:rFonts w:ascii="Times New Roman" w:eastAsia="Times New Roman" w:hAnsi="Times New Roman" w:cs="Calibri"/>
          <w:sz w:val="24"/>
          <w:szCs w:val="24"/>
        </w:rPr>
        <w:t xml:space="preserve"> за отчетный период составили 281,9 тысяч рублей</w:t>
      </w:r>
      <w:r w:rsidRPr="00864D96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. Р</w:t>
      </w:r>
      <w:r w:rsidRPr="00864D96">
        <w:rPr>
          <w:rFonts w:ascii="Times New Roman" w:eastAsia="Times New Roman" w:hAnsi="Times New Roman" w:cs="Calibri"/>
          <w:sz w:val="24"/>
          <w:szCs w:val="24"/>
        </w:rPr>
        <w:t>асходы по проведению в период летних каникул детской оздоровительной компании составили 281,9 тысяч рублей из них:</w:t>
      </w:r>
    </w:p>
    <w:p w:rsidR="00E14A59" w:rsidRDefault="00E14A59" w:rsidP="00E14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>за счет средств местного бюджета на исполнение муниципальной программы "Организация круглогодичной занятости, организации отдыха, оздоровления занятости детей, подростков и молодежи в каникулярное время" на сумму 27,4 тысяч рублей,</w:t>
      </w:r>
    </w:p>
    <w:p w:rsidR="00864D96" w:rsidRPr="00864D96" w:rsidRDefault="00E14A59" w:rsidP="00E14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-</w:t>
      </w:r>
      <w:r w:rsidR="00864D96" w:rsidRPr="00864D96">
        <w:rPr>
          <w:rFonts w:ascii="Times New Roman" w:eastAsia="Times New Roman" w:hAnsi="Times New Roman" w:cs="Calibri"/>
          <w:sz w:val="24"/>
          <w:szCs w:val="24"/>
        </w:rPr>
        <w:t xml:space="preserve"> за счет краевого бюджета на сумму 254,5 тысяч рублей.</w:t>
      </w:r>
    </w:p>
    <w:p w:rsidR="00864D96" w:rsidRPr="00864D96" w:rsidRDefault="00864D96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"</w:t>
      </w:r>
      <w:r w:rsidRPr="00864D9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Другие вопросы в области образования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" расходы составили 18</w:t>
      </w:r>
      <w:r w:rsidR="00E14A5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505,9 тысяч рублей из них: </w:t>
      </w:r>
    </w:p>
    <w:p w:rsidR="00864D96" w:rsidRPr="00864D96" w:rsidRDefault="00E14A59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содержание аппарата районного управления образования 5550,3 тысяч рублей из них на выплату заработной платы использовано 4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800,1 тысяч рублей,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том числе на выполнение переданных полномочий по опёке и попечительству из средств КБ в сумме 2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567,4 тыс.руб, в т.ч на з/плату -2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367,5 тыс.руб; </w:t>
      </w:r>
    </w:p>
    <w:p w:rsidR="00864D96" w:rsidRPr="00864D96" w:rsidRDefault="00E14A59" w:rsidP="00E1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содержание централизованной бухгалтерии, методического кабинета, хозяйственно-эксплутационной группы направлено средств в сумме 12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710,4 тысяч рублей,  в том числе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на оплату труда в сумме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690,1 тысяч рублей.</w:t>
      </w:r>
    </w:p>
    <w:p w:rsidR="00D522DD" w:rsidRDefault="00D522DD" w:rsidP="00D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выполнение переданных государственных полномочий за счёт средств краевого бюд</w:t>
      </w:r>
      <w:r w:rsidR="009A3D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жета направлено 69,3 тыс.рублей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="009A3D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том числе заработная плата 69,3 тыс. руб.</w:t>
      </w:r>
    </w:p>
    <w:p w:rsidR="00864D96" w:rsidRPr="00864D96" w:rsidRDefault="00D522DD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</w:t>
      </w:r>
      <w:r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а реализацию муниципальных программ: "Развитие образования " было направлено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средств в сумме 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142,9 тыс.руб.,</w:t>
      </w:r>
    </w:p>
    <w:p w:rsidR="00864D96" w:rsidRPr="00864D96" w:rsidRDefault="00D522DD" w:rsidP="00D522D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</w:t>
      </w:r>
      <w:r w:rsidR="00864D96" w:rsidRPr="00864D9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33,0 тыс.руб.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разделу </w:t>
      </w:r>
      <w:r w:rsidR="00095C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культура,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095C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кинематография</w:t>
      </w: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A71E38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составили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</w:t>
      </w:r>
      <w:r w:rsidR="00D52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37 278,0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(201</w:t>
      </w:r>
      <w:r w:rsidR="00D52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D52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41 512,3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тыс. руб), в том числе на выплату заработной платы работникам районных учреждений культуры направлено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19 044,3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тыс.руб (201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г -20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> 563,6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  <w:shd w:val="clear" w:color="auto" w:fill="FFFFFF"/>
        </w:rPr>
        <w:t xml:space="preserve">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</w:t>
      </w:r>
      <w:r w:rsidRPr="005632D6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F51DC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Межбюджетные трансферты на исполнение переданных полномочий городским и сельским поселениям составили в сумме 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611,3 т.р. в том числе на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библиотеки-7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400,3 т.р.,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проведение культурно-массового отдыха-211,0 тыс.руб.</w:t>
      </w:r>
    </w:p>
    <w:p w:rsidR="00D16B50" w:rsidRP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софинансирование субсидий из федерального и краевого бюджетов направлено  в  бюджеты поселений 19,2 тыс.руб.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Расходы  за  счет средств   субсидии составили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подключение общедоступных библиотек к сети "Интернет"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111,8 тыс руб; 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укрепление материально-технической базы и оснащение об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орудованием учреждений культуры 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82,9 тыс.руб.,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выплату з/платы – 984,2 тыс.руб.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Иные межбюджетные трансферты на создание виртуальных концертных залов направлены в сумме 1020,4 тыс.руб. </w:t>
      </w:r>
    </w:p>
    <w:p w:rsid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З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а достигнутые показатели по итогам общероссийского голосования по поправкам в Конституцию Российской Федерации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выделено средств 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1465,6 тыс.руб.</w:t>
      </w:r>
    </w:p>
    <w:p w:rsidR="00D16B50" w:rsidRPr="00D16B50" w:rsidRDefault="00D16B50" w:rsidP="00D16B5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программе"Сохранение, поддержка, развитие культуры и искусства Сретенского района на 2017-2020 г."расходы составили 23,4 тыс.руб., Профилактика безнадзорности и правонарушений среди несовершеннолетних 2017-2020 годы  40,4 тыс.руб., Программа поддержка малого предпринимательства 80,0 тыс.руб. </w:t>
      </w:r>
    </w:p>
    <w:p w:rsidR="00D16B50" w:rsidRPr="00D16B50" w:rsidRDefault="00D16B50" w:rsidP="00D1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«Дома культуры» расходы составили 6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211,9 тыс. руб., на  содержание музеев направлено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средств 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854,1 тыс. руб., на содержание библиотек расходы составили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614,7 тыс. руб.</w:t>
      </w:r>
    </w:p>
    <w:p w:rsidR="00D16B50" w:rsidRPr="00D16B50" w:rsidRDefault="00D16B50" w:rsidP="009A3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подразделу «</w:t>
      </w:r>
      <w:r w:rsidRPr="00D16B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Другие вопросы в области культуры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» расходы составили 5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669,1</w:t>
      </w:r>
      <w:r w:rsidR="009A3D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 рублей из них  направлено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средств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 на содержание централизованной бухгалтерии и групп хозяйственного обслуживания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830,5 тыс. руб., на содержание аппарата отдела  культуры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сумме </w:t>
      </w:r>
      <w:r w:rsidRP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627,6 тыс. рублей. Передано поселениям на организацию мест массового отдыха жителей 211,0 тыс.</w:t>
      </w:r>
    </w:p>
    <w:p w:rsidR="002818CE" w:rsidRPr="005632D6" w:rsidRDefault="002818CE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По социальной политике 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в целом по разделу составило </w:t>
      </w:r>
      <w:r w:rsidR="007376B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22 955,7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руб.(201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 – </w:t>
      </w:r>
      <w:r w:rsidR="00D16B5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19 062,3</w:t>
      </w:r>
      <w:r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руб.)</w:t>
      </w:r>
      <w:r w:rsidR="00071004" w:rsidRPr="005632D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A71E38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Доплаты к  пенсиям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, выплачиваемые муниципальным служащим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, составили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-3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 023,8 тысяч рублей.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38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004" w:rsidRPr="005632D6" w:rsidRDefault="00A71E38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доплаты к пенсиям, гражданам, имеющим трудовые ордена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, направлено в сумме  1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81,5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,5 тысяч рублей.</w:t>
      </w:r>
    </w:p>
    <w:p w:rsidR="009A5DF8" w:rsidRDefault="009A5DF8" w:rsidP="009A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На </w:t>
      </w:r>
      <w:r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нодорожного) – 599,6 тыс.руб. </w:t>
      </w:r>
      <w:r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9A5DF8" w:rsidRDefault="009A5DF8" w:rsidP="009A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</w:t>
      </w:r>
      <w:r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убсидии на обеспечение комплексного развития сельских территорий  (приобре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тение  жилья) 1125,3 тыс.руб.</w:t>
      </w:r>
    </w:p>
    <w:p w:rsidR="009A5DF8" w:rsidRPr="009A5DF8" w:rsidRDefault="009A5DF8" w:rsidP="009A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</w:t>
      </w:r>
      <w:r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  программе «Устойчивое  развитие  сельских территорий» 209,4 тыс.руб. (составление проектно-сметной документации на благоустройство сел).</w:t>
      </w:r>
    </w:p>
    <w:p w:rsidR="00071004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По подразделу "охрана семьи и детства"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расходы исполнены в сумме </w:t>
      </w:r>
      <w:r w:rsidR="009A5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17 825,5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12 697,7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были 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субвенции из краевого бюджета из них </w:t>
      </w:r>
      <w:proofErr w:type="gramStart"/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содержание ребенка в сем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ье опекуна– 7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 469,5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компенсации затрат родителей (законных представителей) на воспитание и обучение детей-инвалидов н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а дому в сумме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211,5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вознаграждение, причитающееся приемному родителю в сумме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1 504,3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ребенка в прием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ной семье –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1 928,8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рублей;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выплаты детям до 18 лет обучающимся в образовате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льных учреждениях -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43,8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DF8" w:rsidRPr="009A5DF8" w:rsidRDefault="005632D6" w:rsidP="009A5DF8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части родительской платы за содержание ребенка в муниципальном образовательном учреждении, реализующем основную общеобразовательную программу дошк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345,2 тысяч рублей</w:t>
      </w:r>
      <w:r w:rsidR="009A5DF8"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9A5DF8" w:rsidRPr="009A5DF8" w:rsidRDefault="009A5DF8" w:rsidP="009A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5DF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Финансирование по программе "Обеспечение жильем молодых семей" -6322,4 тысяч рублей из средств местного бюджета-360,3 тыс.руб, из средств ФБ в сумме 5174,1 тыс.руб, из средств КБ 360,3 тыс.руб; </w:t>
      </w:r>
    </w:p>
    <w:p w:rsidR="002818CE" w:rsidRPr="009A5DF8" w:rsidRDefault="009A5DF8" w:rsidP="009A5DF8">
      <w:pPr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5DF8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По подразделу «</w:t>
      </w:r>
      <w:r w:rsidRPr="009A5DF8">
        <w:rPr>
          <w:rFonts w:ascii="Times New Roman" w:eastAsia="Courier New" w:hAnsi="Times New Roman" w:cs="Times New Roman"/>
          <w:b/>
          <w:noProof/>
          <w:snapToGrid w:val="0"/>
          <w:sz w:val="24"/>
          <w:szCs w:val="24"/>
        </w:rPr>
        <w:t>Другие вопросы в области социальной политики</w:t>
      </w:r>
      <w:r w:rsidRPr="009A5DF8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 xml:space="preserve">»  отражены  расходы  субсидии 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сумме  200,0 тыс.руб.,  в  том числе  средства </w:t>
      </w:r>
      <w:r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>краевого  бюджета 100,0 тыс.руб.</w:t>
      </w:r>
    </w:p>
    <w:p w:rsidR="00071004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"Физкультура и спорт"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7 588,7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(201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год- </w:t>
      </w:r>
      <w:r w:rsidR="009A5DF8">
        <w:rPr>
          <w:rFonts w:ascii="Times New Roman" w:eastAsia="Times New Roman" w:hAnsi="Times New Roman" w:cs="Times New Roman"/>
          <w:sz w:val="24"/>
          <w:szCs w:val="24"/>
        </w:rPr>
        <w:t>3976,2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004" w:rsidRPr="005632D6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071004" w:rsidRPr="005632D6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участие в краевых и районных спортивных соревнованиях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24,3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A69" w:rsidRDefault="00071004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финансирование по программе "Устойчивое развитие сельских территорий" -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7 564,5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из средств ФБ в сумме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7 488,8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8CE" w:rsidRPr="005632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, из средств КБ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75,6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C1A69"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"Обслуживание долговых обязательств"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28,7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30,3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были перечислены за пользование бюджетными кредитами предоставленными бюджетом другого уровня. </w:t>
      </w:r>
    </w:p>
    <w:p w:rsidR="002818CE" w:rsidRPr="005632D6" w:rsidRDefault="002818CE" w:rsidP="00563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Расходы по разделу </w:t>
      </w:r>
      <w:r w:rsidRPr="005632D6">
        <w:rPr>
          <w:rFonts w:ascii="Times New Roman" w:eastAsia="Times New Roman" w:hAnsi="Times New Roman" w:cs="Times New Roman"/>
          <w:b/>
          <w:sz w:val="24"/>
          <w:szCs w:val="24"/>
        </w:rPr>
        <w:t>"Межбюджетные трансферты"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составили 85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 783,5</w:t>
      </w:r>
      <w:r w:rsidR="00095C8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(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A69">
        <w:rPr>
          <w:rFonts w:ascii="Times New Roman" w:eastAsia="Times New Roman" w:hAnsi="Times New Roman" w:cs="Times New Roman"/>
          <w:sz w:val="24"/>
          <w:szCs w:val="24"/>
        </w:rPr>
        <w:t>85 474,2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9743A" w:rsidRPr="00563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847" w:rsidRPr="00563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2D6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-Дотация на выравнивание бюджетной обеспеченности-19621,0 тысяч рублей в том числе: за счет средств местного бюджета-16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442,0 тысяч рублей, краевого бюджета-3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179,0 тысяч рублей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(подушевая дотация);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-Дотация на поддержку мер по обеспечению сбалансированности бюджетов 46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453,8 тысяч рублей.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/>
        </w:rPr>
        <w:t> 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Иные межбюджетные трансферты  в целях софинансирования расходных обязательств по оплате труда работников учреждений бюджетной сферы в сумме 18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570,9 тыс.руб;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  <w:t xml:space="preserve">-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Иные межбюджетные трансферты  на софинансирование субсидии на заработную плату 293,2 тыс.руб.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;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-Прочие межбюджетные трансферты по взаимным расчетам переданы в бюджеты поселений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в сумме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844,6 тыс.руб.  на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решение вопросов местного значения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: 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- 50,0 тыс.руб. на организацию летних оздоровительных площадок сельским поселениям;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/>
        </w:rPr>
        <w:t> 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99,1тыс.руб. чс аварийно-спасательные работы; приобретение автозапчастей;гирологическое заключение; авария водовода;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- 14,9 тыс.руб. независимая оценка качеств оказаний услуг;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-60,0 тыс.руб. на уничтожение конопли; 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-7,2</w:t>
      </w:r>
      <w:r w:rsidR="009A3D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тыс.руб. участие в турнире по игре Бочча;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- 4,0 тыс.руб. участие в спортивном турнире;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- 20,1 тыс.руб. борьба с волками;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- 12,0 тыс.руб. проведение кадастровых работ;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- 120,0 тыс.руб. обустройство спортивной площадки;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/>
        </w:rPr>
        <w:t> </w:t>
      </w: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-170,8 тыс.руб. изготовление проектно-сметной документации; 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- 56,4 тыс.руб. на обустройство зоны отдыха;</w:t>
      </w:r>
    </w:p>
    <w:p w:rsid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C1A6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-230,0тыс.руб. на лучшую организацию деятельности по благоустройству, озеленению и пожарн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ой безопасности среди поселений.</w:t>
      </w:r>
    </w:p>
    <w:p w:rsidR="009C1A69" w:rsidRPr="009C1A69" w:rsidRDefault="009C1A69" w:rsidP="009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445CED" w:rsidRDefault="00445CED" w:rsidP="00445C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445CED">
        <w:rPr>
          <w:rFonts w:ascii="Times New Roman" w:eastAsia="Times New Roman" w:hAnsi="Times New Roman" w:cs="Calibri"/>
          <w:b/>
          <w:sz w:val="24"/>
          <w:szCs w:val="24"/>
        </w:rPr>
        <w:t>Профицит бюджета</w:t>
      </w:r>
    </w:p>
    <w:p w:rsidR="00445CED" w:rsidRPr="00445CED" w:rsidRDefault="00445CED" w:rsidP="005632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45CED">
        <w:rPr>
          <w:rFonts w:ascii="Times New Roman" w:eastAsia="Times New Roman" w:hAnsi="Times New Roman" w:cs="Calibri"/>
          <w:sz w:val="24"/>
          <w:szCs w:val="24"/>
        </w:rPr>
        <w:t xml:space="preserve">Согласно годовым бюджетным назначениям </w:t>
      </w:r>
      <w:r>
        <w:rPr>
          <w:rFonts w:ascii="Times New Roman" w:eastAsia="Times New Roman" w:hAnsi="Times New Roman" w:cs="Calibri"/>
          <w:sz w:val="24"/>
          <w:szCs w:val="24"/>
        </w:rPr>
        <w:t xml:space="preserve"> на 01.01.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года  </w:t>
      </w:r>
      <w:r w:rsidR="003B0FFC">
        <w:rPr>
          <w:rFonts w:ascii="Times New Roman" w:eastAsia="Times New Roman" w:hAnsi="Times New Roman" w:cs="Calibri"/>
          <w:sz w:val="24"/>
          <w:szCs w:val="24"/>
        </w:rPr>
        <w:t>р</w:t>
      </w:r>
      <w:r>
        <w:rPr>
          <w:rFonts w:ascii="Times New Roman" w:eastAsia="Times New Roman" w:hAnsi="Times New Roman" w:cs="Calibri"/>
          <w:sz w:val="24"/>
          <w:szCs w:val="24"/>
        </w:rPr>
        <w:t>ешением Совета муниципального района «Сретенский район» №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A4C23">
        <w:rPr>
          <w:rFonts w:ascii="Times New Roman" w:eastAsia="Times New Roman" w:hAnsi="Times New Roman" w:cs="Calibri"/>
          <w:sz w:val="24"/>
          <w:szCs w:val="24"/>
        </w:rPr>
        <w:t>50</w:t>
      </w:r>
      <w:r w:rsidR="003B0FFC">
        <w:rPr>
          <w:rFonts w:ascii="Times New Roman" w:eastAsia="Times New Roman" w:hAnsi="Times New Roman" w:cs="Calibri"/>
          <w:sz w:val="24"/>
          <w:szCs w:val="24"/>
        </w:rPr>
        <w:t>-РНП от 25.12.201</w:t>
      </w:r>
      <w:r w:rsidR="00CA4C23">
        <w:rPr>
          <w:rFonts w:ascii="Times New Roman" w:eastAsia="Times New Roman" w:hAnsi="Times New Roman" w:cs="Calibri"/>
          <w:sz w:val="24"/>
          <w:szCs w:val="24"/>
        </w:rPr>
        <w:t>9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года 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280925">
        <w:rPr>
          <w:rFonts w:ascii="Times New Roman" w:eastAsia="Times New Roman" w:hAnsi="Times New Roman" w:cs="Calibri"/>
          <w:sz w:val="24"/>
          <w:szCs w:val="24"/>
        </w:rPr>
        <w:t>2</w:t>
      </w:r>
      <w:r w:rsidR="003B0FFC">
        <w:rPr>
          <w:rFonts w:ascii="Times New Roman" w:eastAsia="Times New Roman" w:hAnsi="Times New Roman" w:cs="Calibri"/>
          <w:sz w:val="24"/>
          <w:szCs w:val="24"/>
        </w:rPr>
        <w:t xml:space="preserve"> годы»</w:t>
      </w:r>
      <w:r w:rsidR="00C619ED">
        <w:rPr>
          <w:rFonts w:ascii="Times New Roman" w:eastAsia="Times New Roman" w:hAnsi="Times New Roman" w:cs="Calibri"/>
          <w:sz w:val="24"/>
          <w:szCs w:val="24"/>
        </w:rPr>
        <w:t xml:space="preserve"> утверждён дефицит бюджета в сумме </w:t>
      </w:r>
      <w:r w:rsidR="00CA4C23">
        <w:rPr>
          <w:rFonts w:ascii="Times New Roman" w:eastAsia="Times New Roman" w:hAnsi="Times New Roman" w:cs="Calibri"/>
          <w:sz w:val="24"/>
          <w:szCs w:val="24"/>
        </w:rPr>
        <w:t>15 123,9</w:t>
      </w:r>
      <w:r w:rsidR="00C619ED">
        <w:rPr>
          <w:rFonts w:ascii="Times New Roman" w:eastAsia="Times New Roman" w:hAnsi="Times New Roman" w:cs="Calibri"/>
          <w:sz w:val="24"/>
          <w:szCs w:val="24"/>
        </w:rPr>
        <w:t xml:space="preserve"> тыс. руб.</w:t>
      </w:r>
    </w:p>
    <w:p w:rsidR="003B0FFC" w:rsidRDefault="003B0FFC" w:rsidP="003B0FFC">
      <w:pPr>
        <w:pStyle w:val="a3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вносимых изменениях в бюджет района в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источникам финансирования дефицита бюджета представлена в таблице. </w:t>
      </w:r>
    </w:p>
    <w:p w:rsidR="003B0FFC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87261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B0FFC" w:rsidRDefault="003B0FFC" w:rsidP="003B0FFC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1F18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119"/>
      </w:tblGrid>
      <w:tr w:rsidR="003B0FFC" w:rsidTr="00A66652">
        <w:tc>
          <w:tcPr>
            <w:tcW w:w="675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Реквизиты решений о бюджете муниципального района</w:t>
            </w:r>
          </w:p>
        </w:tc>
        <w:tc>
          <w:tcPr>
            <w:tcW w:w="1984" w:type="dxa"/>
            <w:vMerge w:val="restart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Общий объём дефицит</w:t>
            </w:r>
            <w:proofErr w:type="gramStart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-) профицита(+)</w:t>
            </w:r>
          </w:p>
        </w:tc>
        <w:tc>
          <w:tcPr>
            <w:tcW w:w="3119" w:type="dxa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Отклонения (к предыдущей редакции Решения о бюджете)</w:t>
            </w:r>
          </w:p>
        </w:tc>
      </w:tr>
      <w:tr w:rsidR="003B0FFC" w:rsidTr="00A66652">
        <w:tc>
          <w:tcPr>
            <w:tcW w:w="675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0FFC" w:rsidRPr="00F15599" w:rsidRDefault="003B0FFC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Сумма (тыс.</w:t>
            </w:r>
            <w:r w:rsidR="001F18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r w:rsidR="001F189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1559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От 25.12.2019г. № 50-РНП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3 191,30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От 13.05.2020г. № 57-РНП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-15 109,50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-18 300,80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От 17.09.2020г. № 67-РНП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-15 109,50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От 30.10.2020г. № 74-РНП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-15 123,50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-14,00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Уточнённый план за 2020 год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-15 123,90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-0,40</w:t>
            </w:r>
          </w:p>
        </w:tc>
      </w:tr>
      <w:tr w:rsidR="001C0CAF" w:rsidTr="00CA4C23">
        <w:tc>
          <w:tcPr>
            <w:tcW w:w="675" w:type="dxa"/>
            <w:vAlign w:val="center"/>
          </w:tcPr>
          <w:p w:rsidR="001C0CAF" w:rsidRPr="001C0CAF" w:rsidRDefault="001C0CAF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1C0CAF" w:rsidRPr="001C0CAF" w:rsidRDefault="001C0CAF">
            <w:pPr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 xml:space="preserve">Кассовое исполнение за 2020 год </w:t>
            </w:r>
          </w:p>
        </w:tc>
        <w:tc>
          <w:tcPr>
            <w:tcW w:w="1984" w:type="dxa"/>
            <w:vAlign w:val="center"/>
          </w:tcPr>
          <w:p w:rsidR="001C0CAF" w:rsidRPr="001C0CAF" w:rsidRDefault="001C0C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-13 514,20</w:t>
            </w:r>
          </w:p>
        </w:tc>
        <w:tc>
          <w:tcPr>
            <w:tcW w:w="3119" w:type="dxa"/>
            <w:vAlign w:val="center"/>
          </w:tcPr>
          <w:p w:rsidR="001C0CAF" w:rsidRPr="001C0CAF" w:rsidRDefault="001C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1 609,70</w:t>
            </w:r>
          </w:p>
        </w:tc>
      </w:tr>
      <w:tr w:rsidR="00917708" w:rsidTr="00917708">
        <w:tc>
          <w:tcPr>
            <w:tcW w:w="675" w:type="dxa"/>
            <w:vAlign w:val="center"/>
          </w:tcPr>
          <w:p w:rsidR="00917708" w:rsidRPr="001C0CAF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17708" w:rsidRPr="001C0CAF" w:rsidRDefault="00917708" w:rsidP="000B04D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917708" w:rsidRPr="001C0CAF" w:rsidRDefault="00917708" w:rsidP="000B04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CA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vAlign w:val="center"/>
          </w:tcPr>
          <w:p w:rsidR="00917708" w:rsidRPr="001C0CAF" w:rsidRDefault="001C0CAF" w:rsidP="000B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CAF">
              <w:rPr>
                <w:rFonts w:ascii="Times New Roman" w:hAnsi="Times New Roman"/>
                <w:sz w:val="20"/>
                <w:szCs w:val="20"/>
              </w:rPr>
              <w:t>18 315,2</w:t>
            </w:r>
          </w:p>
        </w:tc>
      </w:tr>
    </w:tbl>
    <w:p w:rsidR="002818CE" w:rsidRPr="002818CE" w:rsidRDefault="002818CE" w:rsidP="002818CE">
      <w:pPr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D4E2C" w:rsidRPr="005F4CAE" w:rsidRDefault="003D4E2C" w:rsidP="002818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619ED" w:rsidRDefault="003D4E2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619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результатам проведённого анализа установлено, что по состоянию 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2021</w:t>
      </w:r>
      <w:r w:rsidR="00C619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бюджет муниципального района исполнен с превышением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расходов над доходами, то есть с дефицитом </w:t>
      </w:r>
      <w:r w:rsidR="00C619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в сумме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13 514,2 тыс.руб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C619ED" w:rsidRDefault="00C619ED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доходов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бюджета составило в сумме </w:t>
      </w:r>
      <w:r w:rsidR="003D4E2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948 855,9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571D8C" w:rsidRDefault="00571D8C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Исполнение расходов бюджета составило в сумме   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962 370,1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</w:p>
    <w:p w:rsidR="00571D8C" w:rsidRDefault="001C0CAF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Де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фицит составил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13 514,2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</w:t>
      </w:r>
      <w:r w:rsidR="001F189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571D8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руб.</w:t>
      </w:r>
    </w:p>
    <w:p w:rsidR="00571D8C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872616" w:rsidRPr="001F1895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F1895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Кредиторская задолженность</w:t>
      </w:r>
    </w:p>
    <w:p w:rsidR="00571D8C" w:rsidRDefault="000C4D52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</w:t>
      </w:r>
    </w:p>
    <w:p w:rsidR="00872616" w:rsidRDefault="000C4D52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Согласно представленной информации о кредиторской задолженности по учреждениям муниципального района «Сретенский район»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2021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кредиторская задолженность составила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25 415,4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тыс.руб. (на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2020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г</w:t>
      </w:r>
      <w:r w:rsidR="0099150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="001C0CA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9 424,7</w:t>
      </w:r>
      <w:r w:rsidR="0087261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тыс.руб.)., в том числе по учреждениям:</w:t>
      </w:r>
    </w:p>
    <w:p w:rsidR="009936BD" w:rsidRDefault="009936BD" w:rsidP="009936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           Администрация муниципального района «Сретенский район» -3 165,1 тыс. руб;</w:t>
      </w:r>
    </w:p>
    <w:p w:rsidR="009936BD" w:rsidRDefault="009936BD" w:rsidP="009936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Комитет по финансам Администрации муниципального района «Сретенский район» -752,3 тыс. руб;</w:t>
      </w:r>
    </w:p>
    <w:p w:rsidR="00872616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Отдел культуры Администрации муниципального района «Сретенский район» -</w:t>
      </w:r>
      <w:r w:rsidR="009936B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2 224,7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руб;</w:t>
      </w:r>
    </w:p>
    <w:p w:rsidR="00872616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Управление образованием Администрации муниципального района «Сретенский район» -</w:t>
      </w:r>
      <w:r w:rsidR="009936B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19 273,3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руб; </w:t>
      </w:r>
    </w:p>
    <w:p w:rsidR="000C4D52" w:rsidRDefault="0087261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уровню прошлого года кредиторская задолженность </w:t>
      </w:r>
      <w:r w:rsidR="00B230A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B230A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15 990,7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тыс.руб.</w:t>
      </w:r>
    </w:p>
    <w:p w:rsidR="00872616" w:rsidRDefault="00872616" w:rsidP="0087261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№15</w:t>
      </w:r>
    </w:p>
    <w:p w:rsidR="00571D8C" w:rsidRPr="00872616" w:rsidRDefault="00872616" w:rsidP="00872616">
      <w:pPr>
        <w:pStyle w:val="a3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</w:t>
      </w:r>
      <w:r w:rsidR="001F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ab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567"/>
        <w:gridCol w:w="833"/>
        <w:gridCol w:w="585"/>
        <w:gridCol w:w="496"/>
        <w:gridCol w:w="662"/>
        <w:gridCol w:w="662"/>
        <w:gridCol w:w="662"/>
        <w:gridCol w:w="581"/>
        <w:gridCol w:w="581"/>
        <w:gridCol w:w="662"/>
        <w:gridCol w:w="662"/>
        <w:gridCol w:w="662"/>
        <w:gridCol w:w="749"/>
      </w:tblGrid>
      <w:tr w:rsidR="00B230A0" w:rsidTr="00B230A0">
        <w:trPr>
          <w:trHeight w:val="362"/>
        </w:trPr>
        <w:tc>
          <w:tcPr>
            <w:tcW w:w="1418" w:type="dxa"/>
            <w:vAlign w:val="bottom"/>
          </w:tcPr>
          <w:p w:rsidR="00B230A0" w:rsidRPr="009936BD" w:rsidRDefault="00B230A0" w:rsidP="000B04D2">
            <w:pPr>
              <w:ind w:right="-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33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85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96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81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81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9" w:type="dxa"/>
            <w:vAlign w:val="bottom"/>
          </w:tcPr>
          <w:p w:rsidR="00B230A0" w:rsidRPr="009936BD" w:rsidRDefault="00B230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2090,4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946,1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3165,1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по финансам 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752,3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576,5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2224,7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7021,1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9424,2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549,9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1427,4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308,4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19273,3</w:t>
            </w:r>
          </w:p>
        </w:tc>
      </w:tr>
      <w:tr w:rsidR="00B230A0" w:rsidTr="009936BD">
        <w:trPr>
          <w:trHeight w:val="270"/>
        </w:trPr>
        <w:tc>
          <w:tcPr>
            <w:tcW w:w="1418" w:type="dxa"/>
            <w:vAlign w:val="bottom"/>
          </w:tcPr>
          <w:p w:rsidR="00B230A0" w:rsidRPr="009936BD" w:rsidRDefault="00B230A0" w:rsidP="000B04D2">
            <w:pPr>
              <w:ind w:right="-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567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3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11165,5</w:t>
            </w:r>
          </w:p>
        </w:tc>
        <w:tc>
          <w:tcPr>
            <w:tcW w:w="585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6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582,5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689,4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1529,8</w:t>
            </w:r>
          </w:p>
        </w:tc>
        <w:tc>
          <w:tcPr>
            <w:tcW w:w="581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81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502,9</w:t>
            </w:r>
          </w:p>
        </w:tc>
        <w:tc>
          <w:tcPr>
            <w:tcW w:w="662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749" w:type="dxa"/>
            <w:vAlign w:val="bottom"/>
          </w:tcPr>
          <w:p w:rsidR="00B230A0" w:rsidRPr="009936BD" w:rsidRDefault="00B230A0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6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25415,4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230A0" w:rsidTr="00B230A0">
        <w:tc>
          <w:tcPr>
            <w:tcW w:w="1418" w:type="dxa"/>
            <w:vAlign w:val="bottom"/>
          </w:tcPr>
          <w:p w:rsidR="00B230A0" w:rsidRPr="005632D6" w:rsidRDefault="00B230A0" w:rsidP="000B04D2">
            <w:pPr>
              <w:ind w:righ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3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счет средств КБ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680,0</w:t>
            </w:r>
          </w:p>
        </w:tc>
      </w:tr>
      <w:tr w:rsidR="00B230A0" w:rsidTr="00B230A0">
        <w:tc>
          <w:tcPr>
            <w:tcW w:w="1418" w:type="dxa"/>
          </w:tcPr>
          <w:p w:rsidR="00B230A0" w:rsidRPr="005632D6" w:rsidRDefault="00B230A0" w:rsidP="000B04D2">
            <w:pPr>
              <w:tabs>
                <w:tab w:val="left" w:pos="426"/>
              </w:tabs>
              <w:ind w:right="-46"/>
              <w:jc w:val="center"/>
              <w:rPr>
                <w:rFonts w:ascii="Times New Roman" w:eastAsia="Times New Roman" w:hAnsi="Times New Roman"/>
                <w:noProof/>
                <w:snapToGrid w:val="0"/>
                <w:sz w:val="16"/>
                <w:szCs w:val="16"/>
              </w:rPr>
            </w:pPr>
            <w:r w:rsidRPr="005632D6">
              <w:rPr>
                <w:rFonts w:ascii="Times New Roman" w:eastAsia="Times New Roman" w:hAnsi="Times New Roman"/>
                <w:noProof/>
                <w:snapToGrid w:val="0"/>
                <w:sz w:val="16"/>
                <w:szCs w:val="16"/>
              </w:rPr>
              <w:t>За счёт средств МБ</w:t>
            </w:r>
          </w:p>
        </w:tc>
        <w:tc>
          <w:tcPr>
            <w:tcW w:w="850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10536,9</w:t>
            </w:r>
          </w:p>
        </w:tc>
        <w:tc>
          <w:tcPr>
            <w:tcW w:w="567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3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11165,5</w:t>
            </w:r>
          </w:p>
        </w:tc>
        <w:tc>
          <w:tcPr>
            <w:tcW w:w="585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6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582,5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689,4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1269,8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81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662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316,6</w:t>
            </w:r>
          </w:p>
        </w:tc>
        <w:tc>
          <w:tcPr>
            <w:tcW w:w="749" w:type="dxa"/>
            <w:vAlign w:val="bottom"/>
          </w:tcPr>
          <w:p w:rsidR="00B230A0" w:rsidRPr="00B230A0" w:rsidRDefault="00B230A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0A0">
              <w:rPr>
                <w:rFonts w:ascii="Times New Roman" w:hAnsi="Times New Roman"/>
                <w:color w:val="000000"/>
                <w:sz w:val="16"/>
                <w:szCs w:val="16"/>
              </w:rPr>
              <w:t>24735,4</w:t>
            </w:r>
          </w:p>
        </w:tc>
      </w:tr>
    </w:tbl>
    <w:p w:rsidR="00571D8C" w:rsidRDefault="00571D8C" w:rsidP="00571D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71D8C" w:rsidRPr="00B37A62" w:rsidRDefault="00D27C7F" w:rsidP="009915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B37A6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Неисполнение принятых бюджетных обязательств является нарушением требований ст.162 «Бюджетные полномочия получателя бюджетных средств» ст. 219 «Исполнение бюджета по расходам» Бюджетного кодекса РФ. </w:t>
      </w:r>
    </w:p>
    <w:p w:rsidR="00D27C7F" w:rsidRPr="00B37A62" w:rsidRDefault="00D27C7F" w:rsidP="00D27C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D27C7F" w:rsidRPr="001F1895" w:rsidRDefault="00D27C7F" w:rsidP="00D27C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F1895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Муниципальный долг</w:t>
      </w:r>
    </w:p>
    <w:p w:rsidR="00571D8C" w:rsidRDefault="00571D8C" w:rsidP="002567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8F2BCB" w:rsidRDefault="00D27C7F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 соответствие со статьёй 11 Решения Совета муниципального района «Сретенский район» от 25.12.201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№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B230A0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</w:t>
      </w:r>
      <w:r w:rsidR="00CE03B4">
        <w:rPr>
          <w:rFonts w:ascii="Times New Roman" w:eastAsia="Times New Roman" w:hAnsi="Times New Roman" w:cs="Calibri"/>
          <w:sz w:val="24"/>
          <w:szCs w:val="24"/>
        </w:rPr>
        <w:t>ов</w:t>
      </w:r>
      <w:r>
        <w:rPr>
          <w:rFonts w:ascii="Times New Roman" w:eastAsia="Times New Roman" w:hAnsi="Times New Roman" w:cs="Calibri"/>
          <w:sz w:val="24"/>
          <w:szCs w:val="24"/>
        </w:rPr>
        <w:t xml:space="preserve">» верхний предел </w:t>
      </w:r>
      <w:r>
        <w:rPr>
          <w:rFonts w:ascii="Times New Roman" w:eastAsia="Times New Roman" w:hAnsi="Times New Roman" w:cs="Calibri"/>
          <w:sz w:val="24"/>
          <w:szCs w:val="24"/>
        </w:rPr>
        <w:lastRenderedPageBreak/>
        <w:t>муниципального внутреннего долга муниципального района по состоянию на 01.01.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года установлен в размере, не превышающем 50 процентов от утверждённого общего годового </w:t>
      </w:r>
      <w:r w:rsidR="007C0181">
        <w:rPr>
          <w:rFonts w:ascii="Times New Roman" w:eastAsia="Times New Roman" w:hAnsi="Times New Roman" w:cs="Calibri"/>
          <w:sz w:val="24"/>
          <w:szCs w:val="24"/>
        </w:rPr>
        <w:t>объёма доходов бюджета района без учёта</w:t>
      </w:r>
      <w:proofErr w:type="gramEnd"/>
      <w:r w:rsidR="007C0181">
        <w:rPr>
          <w:rFonts w:ascii="Times New Roman" w:eastAsia="Times New Roman" w:hAnsi="Times New Roman" w:cs="Calibri"/>
          <w:sz w:val="24"/>
          <w:szCs w:val="24"/>
        </w:rPr>
        <w:t xml:space="preserve"> утверждённого объёма безвозмездных поступлений и (или) поступлений налоговых доходов по дополнительным нормативам отчислений, в соответствие со статьёй 107 Бюджетного кодекса РФ.</w:t>
      </w:r>
      <w:r w:rsidR="008F2BCB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2567E7" w:rsidRPr="002567E7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Объем муниципального долга 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2020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г. составлял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28 721,6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рублей, по состоянию 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2021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у</w:t>
      </w:r>
      <w:r w:rsidR="008F2BC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меньшился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3 191,3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и составляет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25 530,3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за счет погашения основн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ой суммы долга.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2567E7" w:rsidRPr="002567E7" w:rsidRDefault="002567E7" w:rsidP="0056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Объем долга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ревышает предельный размер, установленный ст.107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РФ с учетом нормы, определенной п.9 ст. 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58. Структура муниципального долга соответствует ст. 100 Бюджетного кодекса РФ. </w:t>
      </w:r>
    </w:p>
    <w:p w:rsidR="005632D6" w:rsidRDefault="002567E7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r w:rsidR="008F2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отчёта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нарушает требований ст. 111 «Предельный </w:t>
      </w:r>
      <w:r w:rsidR="008F2B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долга» Бюджетного кодекса РФ,</w:t>
      </w:r>
      <w:r w:rsidRPr="002567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ст. 11 п. 2  решения о бюджете.</w:t>
      </w:r>
    </w:p>
    <w:p w:rsidR="005632D6" w:rsidRDefault="005632D6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43" w:rsidRDefault="000877D3" w:rsidP="005632D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Муниципальные гарантии</w:t>
      </w:r>
    </w:p>
    <w:p w:rsidR="003D4E2C" w:rsidRPr="002567E7" w:rsidRDefault="003D4E2C" w:rsidP="00487E79">
      <w:pPr>
        <w:pStyle w:val="a3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7E7" w:rsidRDefault="000877D3" w:rsidP="005632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На основании </w:t>
      </w:r>
      <w:r w:rsidR="00CE03B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 статьи 13</w:t>
      </w:r>
      <w:r w:rsidR="00CE03B4" w:rsidRP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Решения Совета муниципального района «Сретенский район» от 25.12.201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№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 w:rsid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0D7E88">
        <w:rPr>
          <w:rFonts w:ascii="Times New Roman" w:eastAsia="Times New Roman" w:hAnsi="Times New Roman" w:cs="Calibri"/>
          <w:sz w:val="24"/>
          <w:szCs w:val="24"/>
        </w:rPr>
        <w:t>2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 годов» (с изменениями), муниципальные гарантии в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CE03B4">
        <w:rPr>
          <w:rFonts w:ascii="Times New Roman" w:eastAsia="Times New Roman" w:hAnsi="Times New Roman" w:cs="Calibri"/>
          <w:sz w:val="24"/>
          <w:szCs w:val="24"/>
        </w:rPr>
        <w:t xml:space="preserve"> году предусмотрены в сумме 1</w:t>
      </w:r>
      <w:r w:rsidR="001F189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Calibri"/>
          <w:sz w:val="24"/>
          <w:szCs w:val="24"/>
        </w:rPr>
        <w:t>000,0 тыс. руб.</w:t>
      </w:r>
      <w:r w:rsidR="001F189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E03B4">
        <w:rPr>
          <w:rFonts w:ascii="Times New Roman" w:eastAsia="Times New Roman" w:hAnsi="Times New Roman" w:cs="Calibri"/>
          <w:sz w:val="24"/>
          <w:szCs w:val="24"/>
        </w:rPr>
        <w:t>на муниципальную поддержку инвесторам, осуществ</w:t>
      </w:r>
      <w:r w:rsidR="00A03B48">
        <w:rPr>
          <w:rFonts w:ascii="Times New Roman" w:eastAsia="Times New Roman" w:hAnsi="Times New Roman" w:cs="Calibri"/>
          <w:sz w:val="24"/>
          <w:szCs w:val="24"/>
        </w:rPr>
        <w:t>ляющим инвестиционную и инновационную деятельность в Сретенском районе (Приложение № 16 к решению</w:t>
      </w:r>
      <w:proofErr w:type="gramEnd"/>
      <w:r w:rsidR="00A03B48">
        <w:rPr>
          <w:rFonts w:ascii="Times New Roman" w:eastAsia="Times New Roman" w:hAnsi="Times New Roman" w:cs="Calibri"/>
          <w:sz w:val="24"/>
          <w:szCs w:val="24"/>
        </w:rPr>
        <w:t xml:space="preserve"> о бюджете). Согласно, представленного отчета за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A03B48">
        <w:rPr>
          <w:rFonts w:ascii="Times New Roman" w:eastAsia="Times New Roman" w:hAnsi="Times New Roman" w:cs="Calibri"/>
          <w:sz w:val="24"/>
          <w:szCs w:val="24"/>
        </w:rPr>
        <w:t xml:space="preserve"> год, муниципальные гарантии в отчётном году не предоставлялись.</w:t>
      </w:r>
    </w:p>
    <w:p w:rsidR="00A03B48" w:rsidRDefault="00A03B48" w:rsidP="00CE03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03B48" w:rsidRPr="00A03B48" w:rsidRDefault="00A03B48" w:rsidP="00A03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B48">
        <w:rPr>
          <w:rFonts w:ascii="Times New Roman" w:eastAsia="Times New Roman" w:hAnsi="Times New Roman" w:cs="Calibri"/>
          <w:b/>
          <w:sz w:val="24"/>
          <w:szCs w:val="24"/>
        </w:rPr>
        <w:t>Программа муниципальных заимствований</w:t>
      </w:r>
    </w:p>
    <w:p w:rsidR="000A1C25" w:rsidRDefault="000A1C25" w:rsidP="00A03B48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3B48" w:rsidRDefault="00A03B48" w:rsidP="005632D6">
      <w:pPr>
        <w:pStyle w:val="a3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Статьёй 14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Решения Совета муниципального района «Сретенский район» от 25.12.201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№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0D7E88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годов», утверждена программа муниципальных внутренних заимствований муниципального района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(Приложение № 17 к решению о бюджете)</w:t>
      </w:r>
      <w:r w:rsidR="001F1895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в которой внутренни</w:t>
      </w:r>
      <w:r w:rsidR="00C01630">
        <w:rPr>
          <w:rFonts w:ascii="Times New Roman" w:eastAsia="Times New Roman" w:hAnsi="Times New Roman" w:cs="Calibri"/>
          <w:sz w:val="24"/>
          <w:szCs w:val="24"/>
        </w:rPr>
        <w:t>е</w:t>
      </w:r>
      <w:r>
        <w:rPr>
          <w:rFonts w:ascii="Times New Roman" w:eastAsia="Times New Roman" w:hAnsi="Times New Roman" w:cs="Calibri"/>
          <w:sz w:val="24"/>
          <w:szCs w:val="24"/>
        </w:rPr>
        <w:t xml:space="preserve"> заимствовани</w:t>
      </w:r>
      <w:r w:rsidR="00C01630">
        <w:rPr>
          <w:rFonts w:ascii="Times New Roman" w:eastAsia="Times New Roman" w:hAnsi="Times New Roman" w:cs="Calibri"/>
          <w:sz w:val="24"/>
          <w:szCs w:val="24"/>
        </w:rPr>
        <w:t>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не </w:t>
      </w:r>
      <w:r w:rsidR="00C01630">
        <w:rPr>
          <w:rFonts w:ascii="Times New Roman" w:eastAsia="Times New Roman" w:hAnsi="Times New Roman" w:cs="Calibri"/>
          <w:sz w:val="24"/>
          <w:szCs w:val="24"/>
        </w:rPr>
        <w:t>предусмотрены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B3C9B"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7B3C9B">
        <w:rPr>
          <w:rFonts w:ascii="Times New Roman" w:eastAsia="Times New Roman" w:hAnsi="Times New Roman" w:cs="Calibri"/>
          <w:sz w:val="24"/>
          <w:szCs w:val="24"/>
        </w:rPr>
        <w:t xml:space="preserve"> году заимствования не предоставлялись.</w:t>
      </w:r>
    </w:p>
    <w:p w:rsidR="007B3C9B" w:rsidRDefault="007B3C9B" w:rsidP="007B3C9B">
      <w:pPr>
        <w:pStyle w:val="a3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B3C9B" w:rsidRPr="007B3C9B" w:rsidRDefault="007B3C9B" w:rsidP="007B3C9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3C9B">
        <w:rPr>
          <w:rFonts w:ascii="Times New Roman" w:eastAsia="Times New Roman" w:hAnsi="Times New Roman" w:cs="Calibri"/>
          <w:b/>
          <w:sz w:val="24"/>
          <w:szCs w:val="24"/>
        </w:rPr>
        <w:t>Резер</w:t>
      </w:r>
      <w:r w:rsidR="000877D3">
        <w:rPr>
          <w:rFonts w:ascii="Times New Roman" w:eastAsia="Times New Roman" w:hAnsi="Times New Roman" w:cs="Calibri"/>
          <w:b/>
          <w:sz w:val="24"/>
          <w:szCs w:val="24"/>
        </w:rPr>
        <w:t>вный фонд местной администрации</w:t>
      </w:r>
    </w:p>
    <w:p w:rsidR="007B3C9B" w:rsidRDefault="007B3C9B" w:rsidP="00F04298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4E2C" w:rsidRDefault="007B3C9B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соответствие с пунктом 3 статьи 81 Бюджетного кодекса РФ размер резервного фонда не может превышать 3 процента утверждённого общего объёма расходов. В соответствие с</w:t>
      </w:r>
      <w:r w:rsidR="000D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3 статьи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Решения Совета муниципального района «Сретенский район» от 25.12.201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№ </w:t>
      </w:r>
      <w:r w:rsidR="000D7E8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0D7E88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годов»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6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расходование средств резервного фонда по разделу 0111 «Резервные фонды» планировалось в объёме 200,0 тыс. руб. </w:t>
      </w:r>
      <w:r w:rsidR="00F04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1630" w:rsidRDefault="00C01630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исполнения бюджета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0111 «Резервные фонды» </w:t>
      </w:r>
      <w:r w:rsidR="000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неисполненные бюджетные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назначения составили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="000D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0,8</w:t>
      </w:r>
      <w:r w:rsidR="0010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103954" w:rsidRDefault="00103954" w:rsidP="005632D6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отчёта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расходовании средств резервного фонда Администрации муниципального района «Сретенский район»  расходы за </w:t>
      </w:r>
      <w:r w:rsidR="00434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составили в сумме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199,2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1F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:rsidR="000B04D2" w:rsidRPr="000B04D2" w:rsidRDefault="000B04D2" w:rsidP="000B04D2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E7A" w:rsidRDefault="00A66652" w:rsidP="00A66652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публичных нормативных обязательств в соответствии с нормативными правовыми актами Забайкальского края в </w:t>
      </w:r>
      <w:r w:rsidR="004343C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66652" w:rsidRDefault="00A66652" w:rsidP="00A66652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52" w:rsidRDefault="00A6665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бюджетные ассигнования, направленные на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исполнение публичных нормативных обязательств</w:t>
      </w: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11 503,6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Фактически исполнение составило в размере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11 503,1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0877D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 xml:space="preserve">исполнены </w:t>
      </w:r>
      <w:r w:rsidR="000877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64563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A66652" w:rsidRDefault="004D35F4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-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6652" w:rsidRPr="00A66652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на осуществление государственного полномочия по предоставлению компенсации части платы, взимаемой с родителей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52" w:rsidRPr="00A66652">
        <w:rPr>
          <w:rFonts w:ascii="Times New Roman" w:eastAsia="Times New Roman" w:hAnsi="Times New Roman" w:cs="Times New Roman"/>
          <w:sz w:val="24"/>
          <w:szCs w:val="24"/>
        </w:rPr>
        <w:t>или законных представителей за содержание ребенка (присмотр и уход за ребенком) в образовательных организациях, реализующих основную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52" w:rsidRPr="00A66652">
        <w:rPr>
          <w:rFonts w:ascii="Times New Roman" w:eastAsia="Times New Roman" w:hAnsi="Times New Roman" w:cs="Times New Roman"/>
          <w:sz w:val="24"/>
          <w:szCs w:val="24"/>
        </w:rPr>
        <w:t>общеобразовательную программу дошкольного образования, в соответствии с Законом Забайкальского края от 26 сентября 2008 года№ 56-ЗЗК "О наделении органов местного самоуправления муниципальных районов и городских округов государственным полномочием</w:t>
      </w:r>
      <w:proofErr w:type="gramEnd"/>
      <w:r w:rsidR="00A66652" w:rsidRPr="00A66652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компенсации части платы, взимаемой с родителей или законных представителей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 xml:space="preserve"> при плане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 xml:space="preserve">345,2 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 xml:space="preserve">тыс. руб. исполнение составило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345,2</w:t>
      </w:r>
      <w:r w:rsidR="00A6665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100,0%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3A4" w:rsidRDefault="00A6665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A6665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 очной форме обучения в общеобразовательных учреждениях)</w:t>
      </w:r>
      <w:r w:rsidR="00EF53A4">
        <w:rPr>
          <w:rFonts w:ascii="Times New Roman" w:eastAsia="Times New Roman" w:hAnsi="Times New Roman" w:cs="Times New Roman"/>
          <w:sz w:val="24"/>
          <w:szCs w:val="24"/>
        </w:rPr>
        <w:t xml:space="preserve"> при плановых бюджетных назначениях в размере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43,9</w:t>
      </w:r>
      <w:r w:rsidR="00EF53A4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исполнение составило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 w:rsidR="00EF53A4">
        <w:rPr>
          <w:rFonts w:ascii="Times New Roman" w:eastAsia="Times New Roman" w:hAnsi="Times New Roman" w:cs="Times New Roman"/>
          <w:sz w:val="24"/>
          <w:szCs w:val="24"/>
        </w:rPr>
        <w:t xml:space="preserve">,6% или на 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43,7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66652" w:rsidRDefault="00EF53A4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53A4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EF53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F53A4">
        <w:rPr>
          <w:rFonts w:ascii="Times New Roman" w:eastAsia="Times New Roman" w:hAnsi="Times New Roman" w:cs="Times New Roman"/>
          <w:sz w:val="24"/>
          <w:szCs w:val="24"/>
        </w:rPr>
        <w:t>средств на содержание детей-сирот и детей, оставшихся без попечения родителей, в семьях опекунов (попечителей)</w:t>
      </w:r>
      <w:r w:rsidR="007748AE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100,0% или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7 469,5</w:t>
      </w:r>
      <w:r w:rsidR="007748A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7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A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748AE" w:rsidRDefault="007748AE" w:rsidP="0010051D">
      <w:pPr>
        <w:pStyle w:val="a3"/>
        <w:ind w:firstLine="709"/>
        <w:jc w:val="both"/>
      </w:pPr>
      <w:proofErr w:type="gramStart"/>
      <w:r w:rsidRPr="004D35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48AE">
        <w:rPr>
          <w:rFonts w:ascii="Times New Roman" w:eastAsia="Times New Roman" w:hAnsi="Times New Roman" w:cs="Times New Roman"/>
          <w:sz w:val="24"/>
          <w:szCs w:val="24"/>
        </w:rPr>
        <w:t>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(на назначение и выплату ежемесячных денежных</w:t>
      </w:r>
      <w:proofErr w:type="gramEnd"/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средств на содержание детей-сирот и детей, оставшихся без попечения родителей, в приемных семьях)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исполнены на 100,0% или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1 928,8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1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748AE">
        <w:t xml:space="preserve"> </w:t>
      </w:r>
      <w:proofErr w:type="gramEnd"/>
    </w:p>
    <w:p w:rsidR="007748AE" w:rsidRDefault="007748AE" w:rsidP="0010051D">
      <w:pPr>
        <w:pStyle w:val="a3"/>
        <w:ind w:firstLine="709"/>
        <w:jc w:val="both"/>
      </w:pPr>
      <w:proofErr w:type="gramStart"/>
      <w:r w:rsidRPr="004D35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убвенции бюджетам муниципальных районов 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</w:t>
      </w:r>
      <w:r w:rsidRPr="007748AE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несовершеннолетними" (на назначение и выплату вознаграждения приемным</w:t>
      </w:r>
      <w:proofErr w:type="gramEnd"/>
      <w:r w:rsidRPr="007748AE">
        <w:rPr>
          <w:rFonts w:ascii="Times New Roman" w:eastAsia="Times New Roman" w:hAnsi="Times New Roman" w:cs="Times New Roman"/>
          <w:sz w:val="24"/>
          <w:szCs w:val="24"/>
        </w:rPr>
        <w:t xml:space="preserve"> родителям)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100,0% или в сумме </w:t>
      </w:r>
      <w:r w:rsidR="00232A9E">
        <w:rPr>
          <w:rFonts w:ascii="Times New Roman" w:eastAsia="Times New Roman" w:hAnsi="Times New Roman" w:cs="Times New Roman"/>
          <w:sz w:val="24"/>
          <w:szCs w:val="24"/>
        </w:rPr>
        <w:t>1 504,3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1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48AE">
        <w:t xml:space="preserve"> </w:t>
      </w:r>
    </w:p>
    <w:p w:rsidR="007748AE" w:rsidRPr="007748AE" w:rsidRDefault="004D35F4" w:rsidP="001005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5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48AE" w:rsidRPr="007748AE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 и городских округов на осуществление государственных полномочий по воспитанию и обучению детей-инвалидов в муниципальных</w:t>
      </w:r>
      <w:r w:rsidR="00E714D5">
        <w:rPr>
          <w:rFonts w:ascii="Times New Roman" w:hAnsi="Times New Roman" w:cs="Times New Roman"/>
          <w:sz w:val="24"/>
          <w:szCs w:val="24"/>
        </w:rPr>
        <w:t xml:space="preserve"> </w:t>
      </w:r>
      <w:r w:rsidR="007748AE" w:rsidRPr="007748AE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 в соответствии с Законом Забайкальского края от 29 марта 2010 года № 346-ЗЗК "О наделении органов местного самоуправления муниципальных районов и городских округов Забайкальского</w:t>
      </w:r>
      <w:proofErr w:type="gramEnd"/>
      <w:r w:rsidR="007748AE" w:rsidRPr="0077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8AE" w:rsidRPr="007748AE">
        <w:rPr>
          <w:rFonts w:ascii="Times New Roman" w:hAnsi="Times New Roman" w:cs="Times New Roman"/>
          <w:sz w:val="24"/>
          <w:szCs w:val="24"/>
        </w:rPr>
        <w:t>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</w:t>
      </w:r>
      <w:r w:rsidR="00335807">
        <w:rPr>
          <w:rFonts w:ascii="Times New Roman" w:hAnsi="Times New Roman" w:cs="Times New Roman"/>
          <w:sz w:val="24"/>
          <w:szCs w:val="24"/>
        </w:rPr>
        <w:t xml:space="preserve"> на дому" (</w:t>
      </w:r>
      <w:r w:rsidR="00911E31">
        <w:rPr>
          <w:rFonts w:ascii="Times New Roman" w:hAnsi="Times New Roman" w:cs="Times New Roman"/>
          <w:sz w:val="24"/>
          <w:szCs w:val="24"/>
        </w:rPr>
        <w:t xml:space="preserve">на предоставление  </w:t>
      </w:r>
      <w:r w:rsidR="007748AE" w:rsidRPr="007748AE">
        <w:rPr>
          <w:rFonts w:ascii="Times New Roman" w:hAnsi="Times New Roman" w:cs="Times New Roman"/>
          <w:sz w:val="24"/>
          <w:szCs w:val="24"/>
        </w:rPr>
        <w:t>компенсации затрат родителей (законных представителей) на воспитание и обучение детей-инвалидов на дому)</w:t>
      </w:r>
      <w:r w:rsidR="007748AE">
        <w:rPr>
          <w:rFonts w:ascii="Times New Roman" w:hAnsi="Times New Roman" w:cs="Times New Roman"/>
          <w:sz w:val="24"/>
          <w:szCs w:val="24"/>
        </w:rPr>
        <w:t xml:space="preserve"> исполнение составило в сумме </w:t>
      </w:r>
      <w:r w:rsidR="00232A9E">
        <w:rPr>
          <w:rFonts w:ascii="Times New Roman" w:hAnsi="Times New Roman" w:cs="Times New Roman"/>
          <w:sz w:val="24"/>
          <w:szCs w:val="24"/>
        </w:rPr>
        <w:t>211,6</w:t>
      </w:r>
      <w:r w:rsidR="007748AE">
        <w:rPr>
          <w:rFonts w:ascii="Times New Roman" w:hAnsi="Times New Roman" w:cs="Times New Roman"/>
          <w:sz w:val="24"/>
          <w:szCs w:val="24"/>
        </w:rPr>
        <w:t xml:space="preserve"> тыс. руб. при плановых бюджетных назначениях в сумме </w:t>
      </w:r>
      <w:r w:rsidR="00232A9E">
        <w:rPr>
          <w:rFonts w:ascii="Times New Roman" w:hAnsi="Times New Roman" w:cs="Times New Roman"/>
          <w:sz w:val="24"/>
          <w:szCs w:val="24"/>
        </w:rPr>
        <w:t>211,9</w:t>
      </w:r>
      <w:r w:rsidR="007748AE">
        <w:rPr>
          <w:rFonts w:ascii="Times New Roman" w:hAnsi="Times New Roman" w:cs="Times New Roman"/>
          <w:sz w:val="24"/>
          <w:szCs w:val="24"/>
        </w:rPr>
        <w:t xml:space="preserve"> тыс.</w:t>
      </w:r>
      <w:r w:rsidR="00481CAB">
        <w:rPr>
          <w:rFonts w:ascii="Times New Roman" w:hAnsi="Times New Roman" w:cs="Times New Roman"/>
          <w:sz w:val="24"/>
          <w:szCs w:val="24"/>
        </w:rPr>
        <w:t xml:space="preserve"> </w:t>
      </w:r>
      <w:r w:rsidR="007748AE">
        <w:rPr>
          <w:rFonts w:ascii="Times New Roman" w:hAnsi="Times New Roman" w:cs="Times New Roman"/>
          <w:sz w:val="24"/>
          <w:szCs w:val="24"/>
        </w:rPr>
        <w:t>руб</w:t>
      </w:r>
      <w:r w:rsidR="00EF35F1">
        <w:rPr>
          <w:rFonts w:ascii="Times New Roman" w:hAnsi="Times New Roman" w:cs="Times New Roman"/>
          <w:sz w:val="24"/>
          <w:szCs w:val="24"/>
        </w:rPr>
        <w:t>.</w:t>
      </w:r>
      <w:r w:rsidR="00481CAB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="00481CAB">
        <w:rPr>
          <w:rFonts w:ascii="Times New Roman" w:hAnsi="Times New Roman" w:cs="Times New Roman"/>
          <w:sz w:val="24"/>
          <w:szCs w:val="24"/>
        </w:rPr>
        <w:t xml:space="preserve"> на 99,</w:t>
      </w:r>
      <w:r w:rsidR="00232A9E">
        <w:rPr>
          <w:rFonts w:ascii="Times New Roman" w:hAnsi="Times New Roman" w:cs="Times New Roman"/>
          <w:sz w:val="24"/>
          <w:szCs w:val="24"/>
        </w:rPr>
        <w:t>9</w:t>
      </w:r>
      <w:r w:rsidR="00481CAB">
        <w:rPr>
          <w:rFonts w:ascii="Times New Roman" w:hAnsi="Times New Roman" w:cs="Times New Roman"/>
          <w:sz w:val="24"/>
          <w:szCs w:val="24"/>
        </w:rPr>
        <w:t>%.</w:t>
      </w:r>
    </w:p>
    <w:p w:rsidR="007748AE" w:rsidRDefault="007748AE" w:rsidP="007748AE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AE" w:rsidRDefault="0034289C" w:rsidP="0034289C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9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консолидированного бюджета Сретенского района за </w:t>
      </w:r>
      <w:r w:rsidR="004343C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3428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34289C" w:rsidRPr="0034289C" w:rsidRDefault="0034289C" w:rsidP="00645630">
      <w:pPr>
        <w:pStyle w:val="a3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9C" w:rsidRDefault="0034289C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Фактические доходы 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джета Сретенского района за </w:t>
      </w:r>
      <w:r w:rsidR="00434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составили 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1 134 816,8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 (201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1 186 259,2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руб.) при уточнённых плановых назначениях в сумме 1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158 876,7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исполнение составило 9</w:t>
      </w:r>
      <w:r w:rsidR="002D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,9% или недовыполнение в сумме </w:t>
      </w:r>
      <w:r w:rsidR="00A31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24 059,9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B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</w:p>
    <w:p w:rsidR="00B00510" w:rsidRPr="00B00510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B00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           </w:t>
      </w:r>
      <w:r w:rsidR="00A310F6">
        <w:rPr>
          <w:rFonts w:ascii="Times New Roman" w:eastAsia="Times New Roman" w:hAnsi="Times New Roman" w:cs="Times New Roman"/>
          <w:color w:val="000000"/>
          <w:sz w:val="24"/>
          <w:szCs w:val="24"/>
        </w:rPr>
        <w:t>277 527,6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в том числе</w:t>
      </w:r>
    </w:p>
    <w:p w:rsidR="00B00510" w:rsidRPr="00B00510" w:rsidRDefault="00B00510" w:rsidP="00555D60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555D60">
        <w:rPr>
          <w:rFonts w:ascii="Times New Roman" w:eastAsia="Times New Roman" w:hAnsi="Times New Roman" w:cs="Times New Roman"/>
          <w:color w:val="000000"/>
          <w:sz w:val="24"/>
          <w:szCs w:val="24"/>
        </w:rPr>
        <w:t>269 205,2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руб.,</w:t>
      </w:r>
    </w:p>
    <w:p w:rsidR="00B00510" w:rsidRDefault="00B00510" w:rsidP="00555D60">
      <w:pPr>
        <w:pStyle w:val="a3"/>
        <w:shd w:val="clear" w:color="auto" w:fill="FFFFFF" w:themeFill="background1"/>
        <w:tabs>
          <w:tab w:val="center" w:pos="48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</w:t>
      </w:r>
      <w:r w:rsidR="00555D60">
        <w:rPr>
          <w:rFonts w:ascii="Times New Roman" w:eastAsia="Times New Roman" w:hAnsi="Times New Roman" w:cs="Times New Roman"/>
          <w:color w:val="000000"/>
          <w:sz w:val="24"/>
          <w:szCs w:val="24"/>
        </w:rPr>
        <w:t>8 332,4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руб.,</w:t>
      </w:r>
    </w:p>
    <w:p w:rsidR="00B00510" w:rsidRDefault="00B00510" w:rsidP="00645630">
      <w:pPr>
        <w:pStyle w:val="a3"/>
        <w:tabs>
          <w:tab w:val="center" w:pos="48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5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безвозмездные поступления,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897 548,7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C09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джета Сретенского района за </w:t>
      </w:r>
      <w:r w:rsidR="004343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составили 1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149 128,5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 (201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1 181 743,4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руб.) при уточнённых плановых назначениях в сумме 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1 182 341,6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исполнение составило 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97,2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или недовыполнение в сумме </w:t>
      </w:r>
      <w:r w:rsidR="008C6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33 213,1</w:t>
      </w:r>
      <w:r w:rsidR="00A9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B00510" w:rsidRDefault="00B00510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по расходам в разрезе разделов сложилось следующим образом:</w:t>
      </w:r>
      <w:r w:rsidR="00EB1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Общегосударственные вопросы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116 541,2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96,6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уточнённому плану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оборона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2 029,3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100%;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7 217,4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97,2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EB170A" w:rsidRPr="00E46292" w:rsidRDefault="00EB170A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экономика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51 068,9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79,6</w:t>
      </w:r>
      <w:r w:rsidR="00A96C09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EB170A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B170A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Жилищно-коммунальное хозяйство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49 845,6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8C6392">
        <w:rPr>
          <w:rFonts w:ascii="Times New Roman" w:eastAsia="Times New Roman" w:hAnsi="Times New Roman" w:cs="Times New Roman"/>
          <w:color w:val="000000"/>
          <w:sz w:val="24"/>
          <w:szCs w:val="24"/>
        </w:rPr>
        <w:t>93,3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EB170A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B170A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4 050,5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70A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99,8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707 647,0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98,5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«Культура, кинемато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афия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91 946,4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98,9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25 269,3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 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ФК и спорт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7 688,0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100,0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A30671" w:rsidRPr="00E46292" w:rsidRDefault="0010051D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0671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30671"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государственного и муниципального долга</w:t>
      </w:r>
      <w:r w:rsidR="00A30671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41,4</w:t>
      </w:r>
      <w:r w:rsidR="00A30671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99,8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A30671" w:rsidRPr="00E46292" w:rsidRDefault="00A30671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Pr="00B005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>» - 85</w:t>
      </w:r>
      <w:r w:rsidR="009835B3">
        <w:rPr>
          <w:rFonts w:ascii="Times New Roman" w:eastAsia="Times New Roman" w:hAnsi="Times New Roman" w:cs="Times New Roman"/>
          <w:color w:val="000000"/>
          <w:sz w:val="24"/>
          <w:szCs w:val="24"/>
        </w:rPr>
        <w:t> 783,5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03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100,%.</w:t>
      </w:r>
    </w:p>
    <w:p w:rsidR="00B00510" w:rsidRPr="00E46292" w:rsidRDefault="008C6392" w:rsidP="0064563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13B1A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 консолидированного</w:t>
      </w:r>
      <w:r w:rsidR="00DD495D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 на 01.01.</w:t>
      </w:r>
      <w:r w:rsidR="004343C4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DD495D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14 311,7</w:t>
      </w:r>
      <w:r w:rsidR="00DD495D"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A66652" w:rsidRPr="00A66652" w:rsidRDefault="00A66652" w:rsidP="005A43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65D9" w:rsidRDefault="006065D9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2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Результаты внешней проверки бюджетной отчетности администраторов бюджетных средств за </w:t>
      </w:r>
      <w:r w:rsidR="00434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342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2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645630" w:rsidRDefault="00645630" w:rsidP="008D2108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C5394" w:rsidRDefault="002567E7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proofErr w:type="gramStart"/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внешней проверки годовой бюджетной отчетности главных администраторов бюджетных средств</w:t>
      </w:r>
      <w:proofErr w:type="gramEnd"/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«Сретенский район» КСП подготовлено </w:t>
      </w:r>
      <w:r w:rsidR="0011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заключения. Результаты внешней проверки представлены ниже.</w:t>
      </w:r>
      <w:r w:rsidR="00DC5394" w:rsidRPr="00DC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051D" w:rsidRPr="002567E7" w:rsidRDefault="0010051D" w:rsidP="0074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656" w:rsidRDefault="00744656" w:rsidP="00744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Комитет по финансам администрации МР «Сретенский район»</w:t>
      </w:r>
    </w:p>
    <w:p w:rsidR="008745A7" w:rsidRPr="002567E7" w:rsidRDefault="008745A7" w:rsidP="002567E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394" w:rsidRDefault="00C204B9" w:rsidP="00744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67E7"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4656" w:rsidRPr="00744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доход бюджета муниципального района «Сретенский район» за 2020 год согласно ф. 0503127 поступило средств в объёме </w:t>
      </w:r>
      <w:r w:rsidR="00744656" w:rsidRPr="00744656">
        <w:rPr>
          <w:rFonts w:ascii="Times New Roman" w:eastAsia="Times New Roman" w:hAnsi="Times New Roman" w:cs="Times New Roman"/>
          <w:sz w:val="24"/>
          <w:szCs w:val="24"/>
        </w:rPr>
        <w:t xml:space="preserve">945 734 214,31 </w:t>
      </w:r>
      <w:r w:rsidR="00744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при уточнённых плановых назначениях в объёме </w:t>
      </w:r>
      <w:r w:rsidR="00744656" w:rsidRPr="00744656">
        <w:rPr>
          <w:rFonts w:ascii="Times New Roman" w:eastAsia="Times New Roman" w:hAnsi="Times New Roman" w:cs="Times New Roman"/>
          <w:bCs/>
          <w:sz w:val="24"/>
          <w:szCs w:val="24"/>
        </w:rPr>
        <w:t>970 213 663,77</w:t>
      </w:r>
      <w:r w:rsidR="007446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44656">
        <w:rPr>
          <w:rFonts w:ascii="Times New Roman" w:eastAsia="Times New Roman" w:hAnsi="Times New Roman" w:cs="Times New Roman"/>
          <w:color w:val="000000"/>
          <w:sz w:val="24"/>
          <w:szCs w:val="24"/>
        </w:rPr>
        <w:t>руб. исполнение составило 97,5 %.</w:t>
      </w:r>
    </w:p>
    <w:p w:rsidR="000B04D2" w:rsidRDefault="002567E7" w:rsidP="000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D08" w:rsidRPr="00113D08">
        <w:rPr>
          <w:rFonts w:ascii="Times New Roman" w:eastAsia="Times New Roman" w:hAnsi="Times New Roman" w:cs="Times New Roman"/>
          <w:sz w:val="24"/>
          <w:szCs w:val="24"/>
        </w:rPr>
        <w:t xml:space="preserve">Объём бюджетных ассигнований, утвержденный решением о бюджете на 2020 год в сумме </w:t>
      </w:r>
      <w:r w:rsidR="00113D08" w:rsidRPr="0011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88 809 800,00 </w:t>
      </w:r>
      <w:r w:rsidR="00113D08" w:rsidRPr="00113D08">
        <w:rPr>
          <w:rFonts w:ascii="Times New Roman" w:eastAsia="Times New Roman" w:hAnsi="Times New Roman" w:cs="Times New Roman"/>
          <w:sz w:val="24"/>
          <w:szCs w:val="24"/>
        </w:rPr>
        <w:t>руб. увеличен по решениям Совета муниципального района «Сретенский район» на сумму 65 200 464,84 руб</w:t>
      </w:r>
      <w:r w:rsidR="00113D08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 уточненный план на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113D08" w:rsidRPr="00113D08">
        <w:rPr>
          <w:rFonts w:ascii="Times New Roman" w:eastAsia="Times New Roman" w:hAnsi="Times New Roman" w:cs="Times New Roman"/>
          <w:color w:val="000000"/>
          <w:sz w:val="24"/>
          <w:szCs w:val="24"/>
        </w:rPr>
        <w:t>154 010 264,84</w:t>
      </w:r>
      <w:r w:rsidR="0011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C5394" w:rsidRPr="00DC5394" w:rsidRDefault="00DC5394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9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расходам в целом составило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148 216 795,84  </w:t>
      </w:r>
      <w:r w:rsidRPr="00DC539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C5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96,2</w:t>
      </w:r>
      <w:r w:rsidRPr="00DC5394">
        <w:rPr>
          <w:rFonts w:ascii="Times New Roman" w:eastAsia="Times New Roman" w:hAnsi="Times New Roman" w:cs="Times New Roman"/>
          <w:sz w:val="24"/>
          <w:szCs w:val="24"/>
        </w:rPr>
        <w:t xml:space="preserve">% от уточнённых бюджетных назначений, неисполнение по расходам составило 5 793 469,00 руб. </w:t>
      </w:r>
    </w:p>
    <w:p w:rsidR="00DC5394" w:rsidRPr="00DC5394" w:rsidRDefault="00DC5394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бюджетных обязательств  в сумме </w:t>
      </w:r>
      <w:r w:rsidRPr="00DC5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148 905 977,68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принято и  исполнено  денежных обязательств в сумме </w:t>
      </w:r>
      <w:r w:rsidRPr="00DC5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148 216 795,84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 Неисполненные принятые бюджетные  обязательства составили в сумме 689 181,84 руб. </w:t>
      </w:r>
    </w:p>
    <w:p w:rsidR="00DC5394" w:rsidRPr="00DC5394" w:rsidRDefault="008745A7" w:rsidP="00DC53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5A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94"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Дебиторская задолженность всего по балансу по сравнению с 2019 годом увеличилась на 1 101 967,67 руб. Просроченная отсутствует.</w:t>
      </w:r>
    </w:p>
    <w:p w:rsidR="00964186" w:rsidRPr="00DC5394" w:rsidRDefault="00DC5394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Отвлечение бюджетных сре</w:t>
      </w:r>
      <w:proofErr w:type="gramStart"/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ебиторскую задолженность, согласно ст.34 БК РФ, является неэффективным использованием бюджетных средств и нарушает принцип эффективности использования бюджетных средств.</w:t>
      </w:r>
    </w:p>
    <w:p w:rsidR="00DC5394" w:rsidRPr="00DC5394" w:rsidRDefault="008745A7" w:rsidP="00DC53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7E7" w:rsidRPr="00256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394" w:rsidRPr="00DC5394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на конец года составила в   сумме 1 752 340,76 руб.  (что соответствует ф. 0503169). К уровню 2019 года  задолженность увеличилась на 673 330,29 руб.</w:t>
      </w:r>
    </w:p>
    <w:p w:rsidR="00DC5394" w:rsidRDefault="00DC5394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9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требования ст.162 «Бюджетные полномочия получателя бюджетных средств» Бюджетного кодекса РФ.</w:t>
      </w:r>
    </w:p>
    <w:p w:rsidR="00744656" w:rsidRPr="00DC5394" w:rsidRDefault="00744656" w:rsidP="00DC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656" w:rsidRDefault="00744656" w:rsidP="0074465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муниципального района «Сретенский район»</w:t>
      </w:r>
    </w:p>
    <w:p w:rsidR="008745A7" w:rsidRPr="002567E7" w:rsidRDefault="008745A7" w:rsidP="0025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4656" w:rsidRPr="00A95EC9" w:rsidRDefault="00744656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95EC9" w:rsidRPr="00A95EC9">
        <w:rPr>
          <w:rFonts w:ascii="Times New Roman" w:eastAsia="Times New Roman" w:hAnsi="Times New Roman" w:cs="Times New Roman"/>
          <w:sz w:val="24"/>
          <w:szCs w:val="24"/>
        </w:rPr>
        <w:t xml:space="preserve"> Объём бюджетных ассигнований, утвержденный решением о бюджете на 2020 год в сумме </w:t>
      </w:r>
      <w:r w:rsidR="00A95EC9"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39 478 800,00 </w:t>
      </w:r>
      <w:r w:rsidR="00A95EC9" w:rsidRPr="00A95EC9">
        <w:rPr>
          <w:rFonts w:ascii="Times New Roman" w:eastAsia="Times New Roman" w:hAnsi="Times New Roman" w:cs="Times New Roman"/>
          <w:sz w:val="24"/>
          <w:szCs w:val="24"/>
        </w:rPr>
        <w:t>руб. увеличен по решениям Совета муниципального района «Сретенский район» на сумму 27 497 389,30</w:t>
      </w:r>
      <w:r w:rsidR="00A95EC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A95EC9" w:rsidRPr="00A95EC9" w:rsidRDefault="00A95EC9" w:rsidP="00A9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Уточненный план на 2020 год составил 66 976 189,29 руб., что соответствует сводной бюджетной росписи.</w:t>
      </w:r>
    </w:p>
    <w:p w:rsidR="00A95EC9" w:rsidRPr="00A95EC9" w:rsidRDefault="00A95EC9" w:rsidP="00A9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по расходам в целом составило </w:t>
      </w: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59 204 351,98 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>88,4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>% от уточнённых бюджетных назначений, неисполнение составило 7 771 837,31 руб.</w:t>
      </w:r>
    </w:p>
    <w:p w:rsidR="00A95EC9" w:rsidRPr="00A95EC9" w:rsidRDefault="00744656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95EC9"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Дебиторская задолженность по балансу по состоянию на 01.01.2021 года отсутствует.</w:t>
      </w:r>
    </w:p>
    <w:p w:rsidR="00A95EC9" w:rsidRPr="00A95EC9" w:rsidRDefault="00744656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5EC9" w:rsidRPr="00A95EC9">
        <w:rPr>
          <w:rFonts w:ascii="Times New Roman" w:eastAsia="Times New Roman" w:hAnsi="Times New Roman" w:cs="Times New Roman"/>
          <w:sz w:val="24"/>
          <w:szCs w:val="24"/>
        </w:rPr>
        <w:t xml:space="preserve"> Кредиторская задолженность на конец года составила в   сумме 3 170 399,33 руб.  (что соответствует ф. 0503169). К уровню 2019 года  задолженность увеличилась на 3 157 143,93 руб. Просроченная задолженность отсутствует.</w:t>
      </w:r>
    </w:p>
    <w:p w:rsidR="00A95EC9" w:rsidRDefault="00A95EC9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Нарушены требования ст.162 «Бюджетные полномочия получателя бюджетных средств» Бюджетного кодекса РФ. </w:t>
      </w:r>
    </w:p>
    <w:p w:rsidR="00A95EC9" w:rsidRDefault="00A95EC9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№ 6 «Сведения о проведении инвентаризаций» данные отсутствуют.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п. 7 Инструкции №191н в пояснительной записке не отражена информация о проведении инвентаризации активов и обязательств в установленном порядке. </w:t>
      </w:r>
    </w:p>
    <w:p w:rsidR="00A95EC9" w:rsidRPr="00A95EC9" w:rsidRDefault="00A95EC9" w:rsidP="00A95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а уплату штрафов за нарушение законодательства о налогах и сборах, законодательства о страховых взносов было направлено средств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18 552,93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 руб. Уплата штрафных санкций, является неэффективным использованием бюджетных средств</w:t>
      </w:r>
      <w:r w:rsidRPr="00A95E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EC9">
        <w:rPr>
          <w:rFonts w:ascii="Times New Roman" w:eastAsia="Times New Roman" w:hAnsi="Times New Roman" w:cs="Times New Roman"/>
          <w:sz w:val="24"/>
          <w:szCs w:val="24"/>
        </w:rPr>
        <w:t xml:space="preserve"> не соблюдены требования ст.34 «Принцип эффективности использования бюджетных средств» Бюджетного кодекса РФ</w:t>
      </w:r>
      <w:proofErr w:type="gramEnd"/>
    </w:p>
    <w:p w:rsidR="0010051D" w:rsidRPr="00444BE5" w:rsidRDefault="0010051D" w:rsidP="00582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7E7" w:rsidRDefault="002567E7" w:rsidP="000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культуры администрации муниципал</w:t>
      </w:r>
      <w:r w:rsidR="000B0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ьного района «Сретенский район»</w:t>
      </w:r>
    </w:p>
    <w:p w:rsidR="000B04D2" w:rsidRPr="000B04D2" w:rsidRDefault="000B04D2" w:rsidP="000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4BE5" w:rsidRPr="00444BE5" w:rsidRDefault="0010051D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 xml:space="preserve"> Объём бюджетных ассигнований, утвержденный решением о бюджете на 2020 год в сумме </w:t>
      </w:r>
      <w:r w:rsidR="00582C77"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29 213 500,00 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>руб. увеличен по решениям Совета муниципального района «Сретенский район» на сумму 13 619 595,20</w:t>
      </w:r>
      <w:r w:rsidR="00582C7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82C77" w:rsidRPr="00582C77" w:rsidRDefault="00582C77" w:rsidP="00C5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Уточненный план на 2020 год составил 42 833 095,20 руб., что соответствует сводной бюджетной росписи.</w:t>
      </w:r>
    </w:p>
    <w:p w:rsidR="00582C77" w:rsidRDefault="00582C77" w:rsidP="00C54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расходам в целом составило </w:t>
      </w: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41 175 412,51  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>96,1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>% от уточнённых бюджетных назначений, неисполнение составило 1 657 682,69 руб.</w:t>
      </w:r>
    </w:p>
    <w:p w:rsidR="00582C77" w:rsidRPr="00582C77" w:rsidRDefault="0010051D" w:rsidP="00C54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 xml:space="preserve"> Дебиторская задолженность всего по балансу по сравнению с 2019 годом уменьшилась на 68 561,59 руб. и составила в сумме 725,38 руб.</w:t>
      </w:r>
    </w:p>
    <w:p w:rsidR="00582C77" w:rsidRPr="00582C77" w:rsidRDefault="002567E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 xml:space="preserve"> Кредиторская задолженность на конец года составила в   сумме 508 272,76 руб.  (что соответствует ф. 0503169). К уровню 2019 года  задолженность увеличилась на 501 109,28 руб. </w:t>
      </w:r>
    </w:p>
    <w:p w:rsidR="00582C77" w:rsidRDefault="00582C7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требования ст.162 «Бюджетные полномочия получателя бюджетных средств» Бюджетного кодекса РФ.</w:t>
      </w:r>
      <w:r w:rsidRPr="00582C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54547" w:rsidRDefault="00582C7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C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45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а уплату штрафов за нарушение законодательства о налогах и сборах, законодательства о страховых взносов было направлено средств в сумме 968,39 руб.  Отвлечение средств на уплату штрафных санкций,  является неэффективным использованием бюджетных средств, не соблюдены требования ст.34 «Принцип эффективности использования бюджетных средств» Бюджетного кодекса РФ. </w:t>
      </w:r>
      <w:proofErr w:type="gramEnd"/>
    </w:p>
    <w:p w:rsidR="00582C77" w:rsidRDefault="00C5454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547">
        <w:rPr>
          <w:rFonts w:ascii="Times New Roman" w:eastAsia="Times New Roman" w:hAnsi="Times New Roman" w:cs="Times New Roman"/>
          <w:sz w:val="24"/>
          <w:szCs w:val="24"/>
        </w:rPr>
        <w:t>В нарушение п.152 Инструкции от 28.12.2010 года № 191н  в составе пояснительной записки отсутствуют формы: ф.0503164, 0503167, 0503178, таблицы 4, 6. Причина отсутствия вышеуказанных форм в поя</w:t>
      </w:r>
      <w:r>
        <w:rPr>
          <w:rFonts w:ascii="Times New Roman" w:eastAsia="Times New Roman" w:hAnsi="Times New Roman" w:cs="Times New Roman"/>
          <w:sz w:val="24"/>
          <w:szCs w:val="24"/>
        </w:rPr>
        <w:t>снительной записке не отражена.</w:t>
      </w:r>
    </w:p>
    <w:p w:rsidR="00C54547" w:rsidRPr="00C54547" w:rsidRDefault="00C5454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C77" w:rsidRDefault="00582C77" w:rsidP="005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образованием</w:t>
      </w:r>
      <w:r w:rsidRPr="0025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администрации муниципал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ьного района «Сретенский район»</w:t>
      </w:r>
    </w:p>
    <w:p w:rsidR="00582C77" w:rsidRPr="000B04D2" w:rsidRDefault="00582C77" w:rsidP="005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4547" w:rsidRPr="00C54547" w:rsidRDefault="00582C7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 xml:space="preserve">Объём бюджетных ассигнований, утвержденный решением о бюджете на 2020 год в сумме </w:t>
      </w:r>
      <w:r w:rsidR="00C54547" w:rsidRPr="00C54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572 315 700,00 </w:t>
      </w:r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>руб. увеличен по решениям Совета муниципального района «Сретенский район» на сумму 151 887 575,18  руб</w:t>
      </w:r>
      <w:r w:rsidR="00C54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547" w:rsidRPr="00C54547" w:rsidRDefault="00C54547" w:rsidP="00C5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54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Уточненный план на 2020 год составил 724 203 275,18 руб., что соответствует сводной бюджетной росписи.</w:t>
      </w:r>
    </w:p>
    <w:p w:rsidR="00C54547" w:rsidRPr="00C54547" w:rsidRDefault="00C54547" w:rsidP="00C5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расходам в целом составило </w:t>
      </w:r>
      <w:r w:rsidRPr="00C54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713 773 510,35  </w:t>
      </w:r>
      <w:r w:rsidRPr="00C54547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C5454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5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547">
        <w:rPr>
          <w:rFonts w:ascii="Times New Roman" w:eastAsia="Times New Roman" w:hAnsi="Times New Roman" w:cs="Times New Roman"/>
          <w:color w:val="000000"/>
          <w:sz w:val="24"/>
          <w:szCs w:val="24"/>
        </w:rPr>
        <w:t>98,6</w:t>
      </w:r>
      <w:r w:rsidRPr="00C54547">
        <w:rPr>
          <w:rFonts w:ascii="Times New Roman" w:eastAsia="Times New Roman" w:hAnsi="Times New Roman" w:cs="Times New Roman"/>
          <w:sz w:val="24"/>
          <w:szCs w:val="24"/>
        </w:rPr>
        <w:t xml:space="preserve">% от уточнённых бюджетных назначений, неисполнение составило 10 429 764,83 руб. </w:t>
      </w:r>
    </w:p>
    <w:p w:rsidR="00C54547" w:rsidRPr="00C54547" w:rsidRDefault="00582C7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всего по балансу к уровню  2019 года уменьшилась на 1 821 246,01 руб. и составила в сумме 5 089 239,62 руб.</w:t>
      </w:r>
    </w:p>
    <w:p w:rsidR="00C54547" w:rsidRPr="00C54547" w:rsidRDefault="00C54547" w:rsidP="00C5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7">
        <w:rPr>
          <w:rFonts w:ascii="Times New Roman" w:eastAsia="Times New Roman" w:hAnsi="Times New Roman" w:cs="Times New Roman"/>
          <w:sz w:val="24"/>
          <w:szCs w:val="24"/>
        </w:rPr>
        <w:lastRenderedPageBreak/>
        <w:t>Отвлечение бюджетных сре</w:t>
      </w:r>
      <w:proofErr w:type="gramStart"/>
      <w:r w:rsidRPr="00C54547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C54547">
        <w:rPr>
          <w:rFonts w:ascii="Times New Roman" w:eastAsia="Times New Roman" w:hAnsi="Times New Roman" w:cs="Times New Roman"/>
          <w:sz w:val="24"/>
          <w:szCs w:val="24"/>
        </w:rPr>
        <w:t>ебиторскую задолженность, согласно ст.34 БК РФ, является неэффективным использованием бюджетных средств и нарушает принцип эффективности использования бюджетных средств.</w:t>
      </w:r>
    </w:p>
    <w:p w:rsidR="00582C77" w:rsidRPr="00582C77" w:rsidRDefault="00582C77" w:rsidP="00C545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на конец года составила в   сумме 1 071 199,66 руб.  (что соответствует ф. 0503169). В сравнении с  2019 годом  задолженность увеличилась на 473 584,67 руб. На конец отчетного периода просроченная кредито</w:t>
      </w:r>
      <w:r w:rsidR="00C54547">
        <w:rPr>
          <w:rFonts w:ascii="Times New Roman" w:eastAsia="Times New Roman" w:hAnsi="Times New Roman" w:cs="Times New Roman"/>
          <w:sz w:val="24"/>
          <w:szCs w:val="24"/>
        </w:rPr>
        <w:t>рская задолженность отсутствует.</w:t>
      </w:r>
      <w:r w:rsidRPr="0058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6FB" w:rsidRDefault="00582C77" w:rsidP="00B37A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2C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Нарушены требования ст.162 «Бюджетные полномочия получателя бюджетных средств» Бюджетного кодекса РФ.</w:t>
      </w:r>
      <w:r w:rsidRPr="00582C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82C77" w:rsidRPr="00B37A62" w:rsidRDefault="00B37A62" w:rsidP="00B37A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A6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B76FB" w:rsidRPr="005B7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исполнено принятых бюджетных обязательств в сумме 120 517,98 руб., денежных обязательств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73130,26 руб. </w:t>
      </w:r>
      <w:r w:rsidR="005B76FB" w:rsidRPr="00B37A6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неисполненных принятых бюджетных и денежных обязательств не раскрыты в текстовой части Пояснительной записки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547" w:rsidRDefault="00B37A62" w:rsidP="00B37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454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82C77" w:rsidRPr="00582C7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>уплату штрафов за нарушение законодательства о налогах и сборах, законодательства о страховых взносов было направлено средств в сумме 245,00 руб., на уплату штрафов за нарушение законодательства о закупках и нарушение условий контрактов (договоров) направлено средств в сумме 724,73 руб.  Отвлечение средств на уплату штрафных санкций,  является неэффективным использованием бюджетных средств, не соблюдены требования ст.34 «Принцип эффективности использования бюджетных</w:t>
      </w:r>
      <w:proofErr w:type="gramEnd"/>
      <w:r w:rsidR="00C54547" w:rsidRPr="00C54547">
        <w:rPr>
          <w:rFonts w:ascii="Times New Roman" w:eastAsia="Times New Roman" w:hAnsi="Times New Roman" w:cs="Times New Roman"/>
          <w:sz w:val="24"/>
          <w:szCs w:val="24"/>
        </w:rPr>
        <w:t xml:space="preserve"> средств» Бюджетного кодекса РФ. </w:t>
      </w:r>
    </w:p>
    <w:p w:rsidR="00B37A62" w:rsidRPr="00C54547" w:rsidRDefault="00B37A62" w:rsidP="00B37A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0" w:rsidRDefault="006065D9" w:rsidP="00C545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5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10051D" w:rsidRPr="0010051D" w:rsidRDefault="0010051D" w:rsidP="0010051D">
      <w:pPr>
        <w:pStyle w:val="a3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7DF3" w:rsidRDefault="006065D9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Проект решения Совета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«Об исполнении бюджета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за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год» с приложениями внесен </w:t>
      </w:r>
      <w:r w:rsidR="00B37A6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лавой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в Совет муниципального района «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Совет района) 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77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г. при сроке её представления до 01.05.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77DF3" w:rsidRPr="00691EE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4"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 муниципального района «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 xml:space="preserve">Сретенский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 xml:space="preserve">документы поступили 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91EE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Параметры бюджета муниципального района «Сретенский район» на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06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DF3" w:rsidRPr="00691EE4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общий объём доходов в сумме </w:t>
      </w:r>
      <w:r w:rsidR="00B37A62">
        <w:rPr>
          <w:rFonts w:ascii="Times New Roman" w:eastAsia="Times New Roman" w:hAnsi="Times New Roman" w:cs="Times New Roman"/>
          <w:sz w:val="24"/>
          <w:szCs w:val="24"/>
        </w:rPr>
        <w:t>948 855,9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877DF3" w:rsidRDefault="00877DF3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общий объём </w:t>
      </w:r>
      <w:r w:rsidR="006E76B6"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ходов в сумме </w:t>
      </w:r>
      <w:r w:rsidR="00B37A62">
        <w:rPr>
          <w:rFonts w:ascii="Times New Roman" w:eastAsia="Times New Roman" w:hAnsi="Times New Roman" w:cs="Times New Roman"/>
          <w:sz w:val="24"/>
          <w:szCs w:val="24"/>
        </w:rPr>
        <w:t>962 370,1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6E76B6" w:rsidRPr="00691EE4" w:rsidRDefault="006E76B6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A62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сумме </w:t>
      </w:r>
      <w:r w:rsidR="00B37A62">
        <w:rPr>
          <w:rFonts w:ascii="Times New Roman" w:eastAsia="Times New Roman" w:hAnsi="Times New Roman" w:cs="Times New Roman"/>
          <w:sz w:val="24"/>
          <w:szCs w:val="24"/>
        </w:rPr>
        <w:t>13 514,2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C1CEF" w:rsidRPr="00E466D5" w:rsidRDefault="006E76B6" w:rsidP="004D35F4">
      <w:pPr>
        <w:pStyle w:val="a3"/>
        <w:tabs>
          <w:tab w:val="left" w:pos="87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0C1CEF">
        <w:rPr>
          <w:rFonts w:ascii="Times New Roman" w:eastAsia="Times New Roman" w:hAnsi="Times New Roman" w:cs="Times New Roman"/>
          <w:sz w:val="24"/>
          <w:szCs w:val="24"/>
        </w:rPr>
        <w:t>В доход бюджета муниципального района «Сретенский район» за 2020 год поступило средств в объёме 948 855,9 тыс. руб. (2019 год- 995 886,6 тыс. руб.) при уточнённых плановых назначениях в объёме 972 898,9 тыс. руб., выполнение составило 97,5%. К уровню 2019 года доходы не исполнены на 4</w:t>
      </w:r>
      <w:r w:rsidR="004D35F4">
        <w:rPr>
          <w:rFonts w:ascii="Times New Roman" w:eastAsia="Times New Roman" w:hAnsi="Times New Roman" w:cs="Times New Roman"/>
          <w:sz w:val="24"/>
          <w:szCs w:val="24"/>
        </w:rPr>
        <w:t>7 030,7 тыс. руб. или на 95,3%.</w:t>
      </w:r>
      <w:proofErr w:type="gramEnd"/>
    </w:p>
    <w:p w:rsidR="00CA4C23" w:rsidRDefault="00CA4C23" w:rsidP="00C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План по налоговым и неналоговым доходам исполнен в сумме 227 293,0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(2019 год -234 993,9 тыс. руб.). К первоначально утверждённым назначениям в объёме 225 264,0 тыс. руб., дополнительно поступило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в 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юджет района в сумме 2 029,0 тыс. руб. Снижение к уровню прошлого года составило в сумме 7 700,9 тыс. руб.</w:t>
      </w:r>
      <w:r w:rsidRPr="00CA4C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Доля налоговых и неналоговых доходов в общем объёме доходов составила 24,0%.</w:t>
      </w:r>
    </w:p>
    <w:p w:rsidR="006E76B6" w:rsidRPr="00CA4C23" w:rsidRDefault="00CA4C23" w:rsidP="00C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в бюджет района за 2020 год поступили  в сумме 721 562,9 тыс. руб.</w:t>
      </w:r>
      <w:r w:rsidRPr="00CE5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(2019 год -760 892,7 тыс. руб.). При первоначально утверждённых бюджетных назначениях в сумме 507 745,1 тыс. руб., увеличение составило в сумме 213 817,8 тыс. руб., или на 142,1 процента.</w:t>
      </w:r>
      <w:r w:rsidRPr="00646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Доля безвозмездных поступлений в общем объёме доходов составила 76,0%.</w:t>
      </w:r>
    </w:p>
    <w:p w:rsidR="00B37A62" w:rsidRPr="000C1CEF" w:rsidRDefault="00CF080E" w:rsidP="000C1CEF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4.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B37A62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асходы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37A62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бюджета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района</w:t>
      </w:r>
      <w:r w:rsidR="00B37A62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2020 год</w:t>
      </w:r>
      <w:r w:rsidR="00B37A62" w:rsidRPr="002567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исполнены в сумме</w:t>
      </w:r>
      <w:r w:rsidR="00B37A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962 370,1 тыс. </w:t>
      </w:r>
      <w:r w:rsidR="00B37A62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37A62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руб. </w:t>
      </w:r>
      <w:r w:rsidR="00B37A62">
        <w:rPr>
          <w:rFonts w:ascii="Times New Roman" w:eastAsia="Times New Roman" w:hAnsi="Times New Roman" w:cs="Times New Roman"/>
          <w:bCs/>
          <w:iCs/>
          <w:sz w:val="24"/>
          <w:szCs w:val="24"/>
        </w:rPr>
        <w:t>(2019 год – 993 896,2 тыс. руб.) при плане 988 022,8</w:t>
      </w:r>
      <w:r w:rsidR="00B37A62" w:rsidRPr="00DD0DE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37A62" w:rsidRPr="003223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тыс. руб.,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или 97,4% </w:t>
      </w:r>
      <w:r w:rsidR="00B37A62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</w:t>
      </w:r>
      <w:r w:rsidR="00B37A62">
        <w:rPr>
          <w:rFonts w:ascii="Times New Roman" w:eastAsia="Times New Roman" w:hAnsi="Times New Roman" w:cs="Times New Roman"/>
          <w:bCs/>
          <w:iCs/>
          <w:sz w:val="24"/>
          <w:szCs w:val="24"/>
        </w:rPr>
        <w:t>уточненным годовым</w:t>
      </w:r>
      <w:r w:rsidR="00B37A62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37A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бюджетным </w:t>
      </w:r>
      <w:r w:rsidR="00B37A62" w:rsidRPr="00E466D5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назначениям</w:t>
      </w:r>
      <w:r w:rsidR="00B37A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0C1CE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Неисполнение бюджетных назначений составило в сумме 25 652,7 тыс. руб.</w:t>
      </w:r>
    </w:p>
    <w:p w:rsidR="00B37A62" w:rsidRPr="005632D6" w:rsidRDefault="00B37A62" w:rsidP="00B37A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2D6">
        <w:rPr>
          <w:rFonts w:ascii="Times New Roman" w:hAnsi="Times New Roman" w:cs="Times New Roman"/>
          <w:sz w:val="24"/>
          <w:szCs w:val="24"/>
        </w:rPr>
        <w:t xml:space="preserve">Бюджет района по расходам 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632D6">
        <w:rPr>
          <w:rFonts w:ascii="Times New Roman" w:hAnsi="Times New Roman" w:cs="Times New Roman"/>
          <w:sz w:val="24"/>
          <w:szCs w:val="24"/>
        </w:rPr>
        <w:t xml:space="preserve"> году к уровню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32D6">
        <w:rPr>
          <w:rFonts w:ascii="Times New Roman" w:hAnsi="Times New Roman" w:cs="Times New Roman"/>
          <w:sz w:val="24"/>
          <w:szCs w:val="24"/>
        </w:rPr>
        <w:t xml:space="preserve"> года исполнен на </w:t>
      </w:r>
      <w:r>
        <w:rPr>
          <w:rFonts w:ascii="Times New Roman" w:hAnsi="Times New Roman" w:cs="Times New Roman"/>
          <w:sz w:val="24"/>
          <w:szCs w:val="24"/>
        </w:rPr>
        <w:t>96,8</w:t>
      </w:r>
      <w:r w:rsidRPr="005632D6">
        <w:rPr>
          <w:rFonts w:ascii="Times New Roman" w:hAnsi="Times New Roman" w:cs="Times New Roman"/>
          <w:sz w:val="24"/>
          <w:szCs w:val="24"/>
        </w:rPr>
        <w:t>%, или с у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5632D6">
        <w:rPr>
          <w:rFonts w:ascii="Times New Roman" w:hAnsi="Times New Roman" w:cs="Times New Roman"/>
          <w:sz w:val="24"/>
          <w:szCs w:val="24"/>
        </w:rPr>
        <w:t xml:space="preserve">нием на </w:t>
      </w:r>
      <w:r>
        <w:rPr>
          <w:rFonts w:ascii="Times New Roman" w:hAnsi="Times New Roman" w:cs="Times New Roman"/>
          <w:sz w:val="24"/>
          <w:szCs w:val="24"/>
        </w:rPr>
        <w:t>31 526,1</w:t>
      </w:r>
      <w:r w:rsidRPr="005632D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2448D" w:rsidRDefault="00CF080E" w:rsidP="00B2448D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проверяемом периоде общий объём годовых бюджетных ассигнований, утверждённых сводной бюджетной росписью </w:t>
      </w:r>
      <w:r w:rsidR="00B37A6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соответствует объёму бюджетных ассигнований, утверждённых решением о бюджете.</w:t>
      </w:r>
      <w:r w:rsidR="00B2448D" w:rsidRPr="00B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80E" w:rsidRPr="00B2448D" w:rsidRDefault="00B2448D" w:rsidP="00B2448D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статьи 217 Бюджетного кодекса в сводную бюджетную роспись могут быть внесены изменения в соответствии с решениями руководителя финансового органа, без внесения изменений в решение о бюджете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AF4984" w:rsidRDefault="00E714D5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065D9"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D1C2E" w:rsidRPr="00A83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984" w:rsidRPr="00445CED">
        <w:rPr>
          <w:rFonts w:ascii="Times New Roman" w:eastAsia="Times New Roman" w:hAnsi="Times New Roman" w:cs="Calibri"/>
          <w:sz w:val="24"/>
          <w:szCs w:val="24"/>
        </w:rPr>
        <w:t xml:space="preserve">Согласно годовым бюджетным назначениям 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на 01.01.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года  решением Совета муниципального района «Сретенский район» №</w:t>
      </w:r>
      <w:r w:rsidR="00CA4C23">
        <w:rPr>
          <w:rFonts w:ascii="Times New Roman" w:eastAsia="Times New Roman" w:hAnsi="Times New Roman" w:cs="Calibri"/>
          <w:sz w:val="24"/>
          <w:szCs w:val="24"/>
        </w:rPr>
        <w:t xml:space="preserve"> 50</w:t>
      </w:r>
      <w:r w:rsidR="00AF4984">
        <w:rPr>
          <w:rFonts w:ascii="Times New Roman" w:eastAsia="Times New Roman" w:hAnsi="Times New Roman" w:cs="Calibri"/>
          <w:sz w:val="24"/>
          <w:szCs w:val="24"/>
        </w:rPr>
        <w:t>-РНП от 25.12.201</w:t>
      </w:r>
      <w:r w:rsidR="00CA4C23">
        <w:rPr>
          <w:rFonts w:ascii="Times New Roman" w:eastAsia="Times New Roman" w:hAnsi="Times New Roman" w:cs="Calibri"/>
          <w:sz w:val="24"/>
          <w:szCs w:val="24"/>
        </w:rPr>
        <w:t>9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года 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4D35F4">
        <w:rPr>
          <w:rFonts w:ascii="Times New Roman" w:eastAsia="Times New Roman" w:hAnsi="Times New Roman" w:cs="Calibri"/>
          <w:sz w:val="24"/>
          <w:szCs w:val="24"/>
        </w:rPr>
        <w:t>2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годы» утверждён дефицит бюджета в сумме </w:t>
      </w:r>
      <w:r w:rsidR="00CA4C23">
        <w:rPr>
          <w:rFonts w:ascii="Times New Roman" w:eastAsia="Times New Roman" w:hAnsi="Times New Roman" w:cs="Calibri"/>
          <w:sz w:val="24"/>
          <w:szCs w:val="24"/>
        </w:rPr>
        <w:t>15 123,9</w:t>
      </w:r>
      <w:r w:rsidR="00AF4984">
        <w:rPr>
          <w:rFonts w:ascii="Times New Roman" w:eastAsia="Times New Roman" w:hAnsi="Times New Roman" w:cs="Calibri"/>
          <w:sz w:val="24"/>
          <w:szCs w:val="24"/>
        </w:rPr>
        <w:t xml:space="preserve"> тыс. руб.</w:t>
      </w:r>
      <w:r w:rsid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CA4C23" w:rsidRDefault="00CA4C23" w:rsidP="00CA4C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результатам проведённого анализа установлено, что по состоянию на 01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.01.2021 года бюджет муниципального района исполнен с превышением расходов над доходами, то есть с дефицитом  в сумме 13 514,2 тыс.руб.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6.</w:t>
      </w:r>
      <w:r w:rsidRP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состоянию на 01.01.2021 года кредиторская задолженность составила 25 415,4 тыс.руб. (на 01.01.2020 г- 9 424,7 тыс.руб.).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 уровню прошлого года кредиторская задолженность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15 990,7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тыс.руб.</w:t>
      </w:r>
    </w:p>
    <w:p w:rsidR="00AF4984" w:rsidRDefault="00AF4984" w:rsidP="00100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Неисполнение принятых бюджетных обязательств является нарушением требований ст.162 «Бюджетные полномочия получателя бюджетных средств»</w:t>
      </w:r>
      <w:r w:rsidR="00CA44E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ст. 219 «Исполнение бюджета по расходам» Бюджетного кодекса РФ.</w:t>
      </w:r>
    </w:p>
    <w:p w:rsidR="00AF4984" w:rsidRPr="002567E7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7.</w:t>
      </w:r>
      <w:r w:rsidRPr="00AF498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Объем муниципального долга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г. составлял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28 721,6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рублей, по состоянию на 01.01.</w:t>
      </w:r>
      <w:r w:rsidR="004343C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2021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у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меньшился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на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3 191,3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 и составляет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25 530,3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за счет погашения основн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ой суммы долга.</w:t>
      </w:r>
      <w:r w:rsidRPr="002567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AF4984" w:rsidRPr="002567E7" w:rsidRDefault="00AF4984" w:rsidP="0010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Объем долга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ревышает предельный размер, установленный ст.107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</w:t>
      </w:r>
      <w:r w:rsidRPr="002567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РФ с учетом нормы, определенной п.9 ст. 7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58. Структура муниципального долга соответствует ст. 100 Бюджетного кодекса РФ. 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отчёта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нарушает требований ст. 111 «Предельный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долга» Бюджетного кодекса РФ,</w:t>
      </w:r>
      <w:r w:rsidRPr="002567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>ст. 11 п. 2  решения о бюджете.</w:t>
      </w:r>
    </w:p>
    <w:p w:rsidR="00AF4984" w:rsidRDefault="00AF4984" w:rsidP="001005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На основании статьи статьи 13</w:t>
      </w:r>
      <w:r w:rsidRPr="00CE03B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25.12.2018 года №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202</w:t>
      </w:r>
      <w:r w:rsidR="00797DE7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годов» (с изменениями), муниципальные гарантии в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году предусмотрены в сумме 1 000,0 тыс. руб. на муниципальную поддержку инвесторам, осуществляющим инвестиционную и инновационную деятельность в Сретенском районе (Приложение № 16 к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решению о бюджете). Согласно, представленного отчета за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год, муниципальные гарантии в отчётном году не предоставлялись.</w:t>
      </w:r>
    </w:p>
    <w:p w:rsidR="00AF4984" w:rsidRDefault="00AF4984" w:rsidP="0010051D">
      <w:pPr>
        <w:pStyle w:val="a3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9.</w:t>
      </w:r>
      <w:r w:rsidRPr="00AF4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Статьёй 14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Решения Совета муниципального района «Сретенский район» от 25.12.201</w:t>
      </w:r>
      <w:r w:rsidR="004D35F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года №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-РНП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«О бюджете муниципального района «Сретенский район»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</w:t>
      </w:r>
      <w:r w:rsidR="004343C4">
        <w:rPr>
          <w:rFonts w:ascii="Times New Roman" w:eastAsia="Times New Roman" w:hAnsi="Times New Roman" w:cs="Calibri"/>
          <w:sz w:val="24"/>
          <w:szCs w:val="24"/>
        </w:rPr>
        <w:t>2021</w:t>
      </w:r>
      <w:r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r w:rsidR="004343C4">
        <w:rPr>
          <w:rFonts w:ascii="Times New Roman" w:eastAsia="Times New Roman" w:hAnsi="Times New Roman" w:cs="Calibri"/>
          <w:sz w:val="24"/>
          <w:szCs w:val="24"/>
        </w:rPr>
        <w:t>20</w:t>
      </w:r>
      <w:r w:rsidR="004D35F4">
        <w:rPr>
          <w:rFonts w:ascii="Times New Roman" w:eastAsia="Times New Roman" w:hAnsi="Times New Roman" w:cs="Calibri"/>
          <w:sz w:val="24"/>
          <w:szCs w:val="24"/>
        </w:rPr>
        <w:t>22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годов», утверждена программа муниципальных внутренних заимствований муниципального района на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 (Приложение № 17 к решению о бюджете), в которой внутренние заимствования не предусмотрены.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В </w:t>
      </w:r>
      <w:r w:rsidR="004343C4">
        <w:rPr>
          <w:rFonts w:ascii="Times New Roman" w:eastAsia="Times New Roman" w:hAnsi="Times New Roman" w:cs="Calibri"/>
          <w:sz w:val="24"/>
          <w:szCs w:val="24"/>
        </w:rPr>
        <w:t>2020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году заимствования не предоставлялись.</w:t>
      </w:r>
    </w:p>
    <w:p w:rsidR="00797DE7" w:rsidRDefault="00BF0612" w:rsidP="00797DE7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10.</w:t>
      </w:r>
      <w:r w:rsidR="00100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соответствие с пунктом 3 статьи 81 Бюджетного кодекса РФ размер резервного фонда не может превышать 3 процента утверждённого общего объёма расходов. В соответствие </w:t>
      </w:r>
      <w:r w:rsidR="00797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пунктом 3 статьи 7  </w:t>
      </w:r>
      <w:r w:rsidR="00797DE7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25.12.2019 года № 50-РНП </w:t>
      </w:r>
      <w:r w:rsidR="00797DE7"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2020 год и плановый период 2021 и 2022 годов»</w:t>
      </w:r>
      <w:r w:rsidR="00797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расходование средств резервного фонда по разделу 0111 «Резервные фонды» планировалось в объёме 200,0 тыс. руб.  </w:t>
      </w:r>
    </w:p>
    <w:p w:rsidR="00797DE7" w:rsidRDefault="00797DE7" w:rsidP="00797DE7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исполнения бюджета по разделу 0111 «Резервные фонды» неисполненные бюджетные назначения составили в сумме 0,8 тыс. руб.</w:t>
      </w:r>
    </w:p>
    <w:p w:rsidR="00797DE7" w:rsidRDefault="00797DE7" w:rsidP="00797DE7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отчёта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расходовании средств резервного фонда Администрации муниципального района «Сретенский район»  расходы за 2020 год составили в сумме 199,2 тыс. руб.</w:t>
      </w:r>
    </w:p>
    <w:p w:rsidR="00BF0612" w:rsidRDefault="00BF0612" w:rsidP="00797DE7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Pr="00BF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C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бюджетные ассигнования, направленные на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исполнение публичных нормативных обязательств</w:t>
      </w:r>
      <w:r w:rsidRPr="00A66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652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97DE7">
        <w:rPr>
          <w:rFonts w:ascii="Times New Roman" w:eastAsia="Times New Roman" w:hAnsi="Times New Roman" w:cs="Times New Roman"/>
          <w:sz w:val="24"/>
          <w:szCs w:val="24"/>
        </w:rPr>
        <w:t>11 503,6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Фактически исполнение составило в размере </w:t>
      </w:r>
      <w:r w:rsidR="00797DE7">
        <w:rPr>
          <w:rFonts w:ascii="Times New Roman" w:eastAsia="Times New Roman" w:hAnsi="Times New Roman" w:cs="Times New Roman"/>
          <w:sz w:val="24"/>
          <w:szCs w:val="24"/>
        </w:rPr>
        <w:t>11 503,1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процент исполнения составил </w:t>
      </w:r>
      <w:r w:rsidR="00797DE7">
        <w:rPr>
          <w:rFonts w:ascii="Times New Roman" w:eastAsia="Times New Roman" w:hAnsi="Times New Roman" w:cs="Times New Roman"/>
          <w:sz w:val="24"/>
          <w:szCs w:val="24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34409" w:rsidRDefault="00335807" w:rsidP="005344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4409" w:rsidRPr="00534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409"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Фактические доходы консолидированного бю</w:t>
      </w:r>
      <w:r w:rsidR="00534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2020 год составили 1 134 816,8 тыс. руб. (2019 год – 1 186 259,2 тыс. руб.) при уточнённых плановых назначениях в сумме 1 158 876,7 тыс. руб., исполнение составило 97,9% или недовыполнение в сумме 24 059,9 тыс. руб.</w:t>
      </w:r>
    </w:p>
    <w:p w:rsidR="00534409" w:rsidRDefault="00534409" w:rsidP="005344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</w:t>
      </w:r>
      <w:r w:rsidRPr="00342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консолидированного бю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джета Сретенского района за 2020 год составили 1 149 128,5 тыс. руб. (2019 год – 1 181 743,4 тыс. руб.) при уточнённых плановых назначениях в сумме 1 182 341,6 тыс. руб., исполнение составило 97,2% или недовыполнение в сумме 33 213,1 тыс. руб.</w:t>
      </w:r>
    </w:p>
    <w:p w:rsidR="00534409" w:rsidRPr="00E46292" w:rsidRDefault="00534409" w:rsidP="005344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консолидированного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 на 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14 311,7</w:t>
      </w:r>
      <w:r w:rsidRPr="00E46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065D9" w:rsidRDefault="00BF0612" w:rsidP="005344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1</w:t>
      </w:r>
      <w:r w:rsidR="00335807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.</w:t>
      </w:r>
      <w:r w:rsidR="006065D9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В ходе внешней проверки годовой бюджетной отчетности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за </w:t>
      </w:r>
      <w:r w:rsidR="004343C4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год</w:t>
      </w:r>
      <w:r w:rsidR="006065D9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главных</w:t>
      </w:r>
      <w:r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распорядителей бюджетных средств</w:t>
      </w:r>
      <w:r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муниципального района «Сретенский район» </w:t>
      </w:r>
      <w:r w:rsidR="00443876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подготовлено </w:t>
      </w:r>
      <w:r w:rsidR="00797DE7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четыре</w:t>
      </w:r>
      <w:r w:rsidR="00A83270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заключения</w:t>
      </w:r>
      <w:r w:rsidR="002D22BD" w:rsidRPr="00C35515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, выводы по каждому представлены по тексту  настоящего заключения.</w:t>
      </w:r>
    </w:p>
    <w:p w:rsidR="00BF0612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Выполнив независимую внешнюю проверку проекта решения </w:t>
      </w:r>
      <w:r w:rsidR="00FC4CAF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и подготовив настоящее заключение, контрольно-счётная палата предлагает Совету муниципального района «Сретенский район» утвердить проект решения  «Об исполнении бюджета муниципального района «Сретенский район»  за </w:t>
      </w:r>
      <w:r w:rsidR="004343C4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>2020</w:t>
      </w:r>
      <w:r w:rsidR="00FC4CAF"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  <w:t xml:space="preserve"> год».</w:t>
      </w:r>
    </w:p>
    <w:p w:rsidR="00BF0612" w:rsidRPr="00C35515" w:rsidRDefault="00BF0612" w:rsidP="001005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2"/>
          <w:sz w:val="24"/>
          <w:szCs w:val="24"/>
        </w:rPr>
      </w:pPr>
    </w:p>
    <w:p w:rsidR="006065D9" w:rsidRDefault="006065D9" w:rsidP="00A160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793F78" w:rsidRPr="00C35515" w:rsidRDefault="00793F78" w:rsidP="006065D9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2"/>
          <w:sz w:val="24"/>
          <w:szCs w:val="24"/>
        </w:rPr>
      </w:pPr>
    </w:p>
    <w:p w:rsidR="00F24AF3" w:rsidRDefault="00CD1AAF" w:rsidP="00841242">
      <w:pPr>
        <w:pStyle w:val="ConsPlusNormal"/>
        <w:widowControl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МР «Сретенский</w:t>
      </w:r>
      <w:r w:rsidR="006065D9"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</w:t>
      </w:r>
      <w:r w:rsidR="00FC4CAF">
        <w:rPr>
          <w:rFonts w:ascii="Times New Roman" w:eastAsia="Times New Roman" w:hAnsi="Times New Roman" w:cs="Times New Roman"/>
          <w:sz w:val="24"/>
          <w:szCs w:val="24"/>
        </w:rPr>
        <w:t>Е. М. Верхотурова.</w:t>
      </w:r>
    </w:p>
    <w:sectPr w:rsidR="00F24AF3" w:rsidSect="00F24A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D" w:rsidRDefault="00FD361D" w:rsidP="00185C55">
      <w:pPr>
        <w:spacing w:after="0" w:line="240" w:lineRule="auto"/>
      </w:pPr>
      <w:r>
        <w:separator/>
      </w:r>
    </w:p>
  </w:endnote>
  <w:endnote w:type="continuationSeparator" w:id="0">
    <w:p w:rsidR="00FD361D" w:rsidRDefault="00FD361D" w:rsidP="001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60"/>
    </w:sdtPr>
    <w:sdtContent>
      <w:p w:rsidR="00DA50EA" w:rsidRDefault="00DA50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48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A50EA" w:rsidRDefault="00DA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D" w:rsidRDefault="00FD361D" w:rsidP="00185C55">
      <w:pPr>
        <w:spacing w:after="0" w:line="240" w:lineRule="auto"/>
      </w:pPr>
      <w:r>
        <w:separator/>
      </w:r>
    </w:p>
  </w:footnote>
  <w:footnote w:type="continuationSeparator" w:id="0">
    <w:p w:rsidR="00FD361D" w:rsidRDefault="00FD361D" w:rsidP="0018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E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D5D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426"/>
    <w:multiLevelType w:val="hybridMultilevel"/>
    <w:tmpl w:val="FF8C38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AA8130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45CD"/>
    <w:multiLevelType w:val="hybridMultilevel"/>
    <w:tmpl w:val="2528FB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18F25E8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E27"/>
    <w:multiLevelType w:val="hybridMultilevel"/>
    <w:tmpl w:val="40DA4E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6215D6A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03D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1F"/>
    <w:multiLevelType w:val="hybridMultilevel"/>
    <w:tmpl w:val="C902F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7313F"/>
    <w:multiLevelType w:val="hybridMultilevel"/>
    <w:tmpl w:val="36829814"/>
    <w:lvl w:ilvl="0" w:tplc="EF5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3A5811"/>
    <w:multiLevelType w:val="hybridMultilevel"/>
    <w:tmpl w:val="F65CB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8114873"/>
    <w:multiLevelType w:val="hybridMultilevel"/>
    <w:tmpl w:val="68BA35F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2CB58E0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01B50"/>
    <w:multiLevelType w:val="hybridMultilevel"/>
    <w:tmpl w:val="FBCEAE2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736F4446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53F15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95952"/>
    <w:multiLevelType w:val="hybridMultilevel"/>
    <w:tmpl w:val="B3B470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D9"/>
    <w:rsid w:val="00001F69"/>
    <w:rsid w:val="00002542"/>
    <w:rsid w:val="00007C6A"/>
    <w:rsid w:val="000108F3"/>
    <w:rsid w:val="000116FD"/>
    <w:rsid w:val="00017FB0"/>
    <w:rsid w:val="0002147F"/>
    <w:rsid w:val="000217DA"/>
    <w:rsid w:val="000270F6"/>
    <w:rsid w:val="000275FB"/>
    <w:rsid w:val="0003184D"/>
    <w:rsid w:val="0003423C"/>
    <w:rsid w:val="000363BA"/>
    <w:rsid w:val="00040CE9"/>
    <w:rsid w:val="00042154"/>
    <w:rsid w:val="00042711"/>
    <w:rsid w:val="000475C0"/>
    <w:rsid w:val="00065057"/>
    <w:rsid w:val="00065D41"/>
    <w:rsid w:val="000662EF"/>
    <w:rsid w:val="00071004"/>
    <w:rsid w:val="00071AA6"/>
    <w:rsid w:val="00072348"/>
    <w:rsid w:val="0007285F"/>
    <w:rsid w:val="00077805"/>
    <w:rsid w:val="00081C1C"/>
    <w:rsid w:val="00085CE5"/>
    <w:rsid w:val="000877D3"/>
    <w:rsid w:val="000900F2"/>
    <w:rsid w:val="00094EE0"/>
    <w:rsid w:val="00095132"/>
    <w:rsid w:val="00095C81"/>
    <w:rsid w:val="000979C1"/>
    <w:rsid w:val="000A05AC"/>
    <w:rsid w:val="000A1C25"/>
    <w:rsid w:val="000A3847"/>
    <w:rsid w:val="000B04D2"/>
    <w:rsid w:val="000B2F7B"/>
    <w:rsid w:val="000C0A8E"/>
    <w:rsid w:val="000C1CEF"/>
    <w:rsid w:val="000C4D52"/>
    <w:rsid w:val="000D2D70"/>
    <w:rsid w:val="000D54A1"/>
    <w:rsid w:val="000D7E88"/>
    <w:rsid w:val="000E220E"/>
    <w:rsid w:val="000E3B75"/>
    <w:rsid w:val="000F6467"/>
    <w:rsid w:val="000F6F5B"/>
    <w:rsid w:val="0010051D"/>
    <w:rsid w:val="001017ED"/>
    <w:rsid w:val="0010200C"/>
    <w:rsid w:val="00102F74"/>
    <w:rsid w:val="00103954"/>
    <w:rsid w:val="001112F0"/>
    <w:rsid w:val="001117B7"/>
    <w:rsid w:val="00113D08"/>
    <w:rsid w:val="00122A97"/>
    <w:rsid w:val="00132B5E"/>
    <w:rsid w:val="001338EC"/>
    <w:rsid w:val="00141752"/>
    <w:rsid w:val="0017206D"/>
    <w:rsid w:val="00176E82"/>
    <w:rsid w:val="00181AAA"/>
    <w:rsid w:val="00185AC4"/>
    <w:rsid w:val="00185C55"/>
    <w:rsid w:val="00195D35"/>
    <w:rsid w:val="00196CC2"/>
    <w:rsid w:val="001B1B3C"/>
    <w:rsid w:val="001C0CAF"/>
    <w:rsid w:val="001C0D0F"/>
    <w:rsid w:val="001C2198"/>
    <w:rsid w:val="001F1895"/>
    <w:rsid w:val="001F4D05"/>
    <w:rsid w:val="001F5FC3"/>
    <w:rsid w:val="0020483A"/>
    <w:rsid w:val="00204E5F"/>
    <w:rsid w:val="002134BE"/>
    <w:rsid w:val="002139F2"/>
    <w:rsid w:val="00216A52"/>
    <w:rsid w:val="00217EBF"/>
    <w:rsid w:val="00223E93"/>
    <w:rsid w:val="002245BC"/>
    <w:rsid w:val="00224691"/>
    <w:rsid w:val="00226CFE"/>
    <w:rsid w:val="00232A9E"/>
    <w:rsid w:val="00234869"/>
    <w:rsid w:val="0023601F"/>
    <w:rsid w:val="002433EE"/>
    <w:rsid w:val="002511D4"/>
    <w:rsid w:val="002567E7"/>
    <w:rsid w:val="00257D81"/>
    <w:rsid w:val="0026039E"/>
    <w:rsid w:val="002620A2"/>
    <w:rsid w:val="00262F6E"/>
    <w:rsid w:val="00272603"/>
    <w:rsid w:val="00280925"/>
    <w:rsid w:val="00280C80"/>
    <w:rsid w:val="002818CE"/>
    <w:rsid w:val="00281CAE"/>
    <w:rsid w:val="00284167"/>
    <w:rsid w:val="00285E63"/>
    <w:rsid w:val="00287601"/>
    <w:rsid w:val="00292E8A"/>
    <w:rsid w:val="00293465"/>
    <w:rsid w:val="002A007E"/>
    <w:rsid w:val="002A1CE4"/>
    <w:rsid w:val="002A3174"/>
    <w:rsid w:val="002A5F78"/>
    <w:rsid w:val="002B0088"/>
    <w:rsid w:val="002B3F02"/>
    <w:rsid w:val="002D22BD"/>
    <w:rsid w:val="002D5C2B"/>
    <w:rsid w:val="002D7F12"/>
    <w:rsid w:val="002E013F"/>
    <w:rsid w:val="002E5D22"/>
    <w:rsid w:val="002E6052"/>
    <w:rsid w:val="002F2CCD"/>
    <w:rsid w:val="0030315E"/>
    <w:rsid w:val="003046B0"/>
    <w:rsid w:val="00316E45"/>
    <w:rsid w:val="0032019D"/>
    <w:rsid w:val="0032158D"/>
    <w:rsid w:val="003223F0"/>
    <w:rsid w:val="00322F4C"/>
    <w:rsid w:val="0032315C"/>
    <w:rsid w:val="00325DED"/>
    <w:rsid w:val="003279D3"/>
    <w:rsid w:val="00335807"/>
    <w:rsid w:val="0034289C"/>
    <w:rsid w:val="00343289"/>
    <w:rsid w:val="003450D3"/>
    <w:rsid w:val="003505FE"/>
    <w:rsid w:val="003700AB"/>
    <w:rsid w:val="003750CE"/>
    <w:rsid w:val="0039564F"/>
    <w:rsid w:val="003A23AC"/>
    <w:rsid w:val="003A3DCA"/>
    <w:rsid w:val="003A4891"/>
    <w:rsid w:val="003B0FFC"/>
    <w:rsid w:val="003B5228"/>
    <w:rsid w:val="003C018D"/>
    <w:rsid w:val="003D3F9D"/>
    <w:rsid w:val="003D4E2C"/>
    <w:rsid w:val="003D7B59"/>
    <w:rsid w:val="003E2545"/>
    <w:rsid w:val="003E5329"/>
    <w:rsid w:val="003E5FD7"/>
    <w:rsid w:val="003F01D8"/>
    <w:rsid w:val="003F6C9E"/>
    <w:rsid w:val="00400574"/>
    <w:rsid w:val="004020C1"/>
    <w:rsid w:val="004075F4"/>
    <w:rsid w:val="00422374"/>
    <w:rsid w:val="004251E5"/>
    <w:rsid w:val="004343C4"/>
    <w:rsid w:val="00435BB5"/>
    <w:rsid w:val="00440970"/>
    <w:rsid w:val="00442248"/>
    <w:rsid w:val="00442B47"/>
    <w:rsid w:val="00443876"/>
    <w:rsid w:val="004449D6"/>
    <w:rsid w:val="00444BE5"/>
    <w:rsid w:val="004458AD"/>
    <w:rsid w:val="00445CED"/>
    <w:rsid w:val="004520F8"/>
    <w:rsid w:val="00453676"/>
    <w:rsid w:val="004565F1"/>
    <w:rsid w:val="0045783C"/>
    <w:rsid w:val="0046174B"/>
    <w:rsid w:val="00464C3E"/>
    <w:rsid w:val="0046595E"/>
    <w:rsid w:val="0046611D"/>
    <w:rsid w:val="00467FB2"/>
    <w:rsid w:val="0047037C"/>
    <w:rsid w:val="00473EA2"/>
    <w:rsid w:val="00474BD9"/>
    <w:rsid w:val="004759A7"/>
    <w:rsid w:val="00480ED8"/>
    <w:rsid w:val="00481CAB"/>
    <w:rsid w:val="00482756"/>
    <w:rsid w:val="00484BC6"/>
    <w:rsid w:val="00487E79"/>
    <w:rsid w:val="004907BB"/>
    <w:rsid w:val="0049291F"/>
    <w:rsid w:val="004929FD"/>
    <w:rsid w:val="00495FE4"/>
    <w:rsid w:val="0049743A"/>
    <w:rsid w:val="004A10A3"/>
    <w:rsid w:val="004A5199"/>
    <w:rsid w:val="004B1138"/>
    <w:rsid w:val="004B4160"/>
    <w:rsid w:val="004B5ECF"/>
    <w:rsid w:val="004B750A"/>
    <w:rsid w:val="004B7E89"/>
    <w:rsid w:val="004C1E7A"/>
    <w:rsid w:val="004C4EF9"/>
    <w:rsid w:val="004D0BF7"/>
    <w:rsid w:val="004D0E1F"/>
    <w:rsid w:val="004D339B"/>
    <w:rsid w:val="004D35F4"/>
    <w:rsid w:val="004D3DB8"/>
    <w:rsid w:val="004E199D"/>
    <w:rsid w:val="004E3036"/>
    <w:rsid w:val="004E43A9"/>
    <w:rsid w:val="004F1AF0"/>
    <w:rsid w:val="004F447D"/>
    <w:rsid w:val="004F5E75"/>
    <w:rsid w:val="004F7FDB"/>
    <w:rsid w:val="005012D9"/>
    <w:rsid w:val="00504795"/>
    <w:rsid w:val="005048BC"/>
    <w:rsid w:val="00511918"/>
    <w:rsid w:val="005232B5"/>
    <w:rsid w:val="00534409"/>
    <w:rsid w:val="00535D27"/>
    <w:rsid w:val="00537617"/>
    <w:rsid w:val="00541BCB"/>
    <w:rsid w:val="00551C17"/>
    <w:rsid w:val="00555D60"/>
    <w:rsid w:val="00556D72"/>
    <w:rsid w:val="005632D6"/>
    <w:rsid w:val="00566284"/>
    <w:rsid w:val="00571D8C"/>
    <w:rsid w:val="00573B00"/>
    <w:rsid w:val="005773B6"/>
    <w:rsid w:val="00582C77"/>
    <w:rsid w:val="00583E4C"/>
    <w:rsid w:val="00585046"/>
    <w:rsid w:val="005870BB"/>
    <w:rsid w:val="005916A5"/>
    <w:rsid w:val="00593CAA"/>
    <w:rsid w:val="005A0BB6"/>
    <w:rsid w:val="005A43F4"/>
    <w:rsid w:val="005A5B07"/>
    <w:rsid w:val="005B0797"/>
    <w:rsid w:val="005B52C3"/>
    <w:rsid w:val="005B58E6"/>
    <w:rsid w:val="005B76FB"/>
    <w:rsid w:val="005C43EC"/>
    <w:rsid w:val="005C5528"/>
    <w:rsid w:val="005C7C9C"/>
    <w:rsid w:val="005D08D5"/>
    <w:rsid w:val="005D2CDC"/>
    <w:rsid w:val="005D3F24"/>
    <w:rsid w:val="005D4915"/>
    <w:rsid w:val="005E0A8E"/>
    <w:rsid w:val="005E4F28"/>
    <w:rsid w:val="005F4CAE"/>
    <w:rsid w:val="005F5FFE"/>
    <w:rsid w:val="005F7C85"/>
    <w:rsid w:val="006002AA"/>
    <w:rsid w:val="00603538"/>
    <w:rsid w:val="006065D9"/>
    <w:rsid w:val="006066CA"/>
    <w:rsid w:val="00614EB1"/>
    <w:rsid w:val="00626ED1"/>
    <w:rsid w:val="00630338"/>
    <w:rsid w:val="00630A7D"/>
    <w:rsid w:val="00632353"/>
    <w:rsid w:val="00634147"/>
    <w:rsid w:val="00644196"/>
    <w:rsid w:val="00645630"/>
    <w:rsid w:val="0064668B"/>
    <w:rsid w:val="0065122F"/>
    <w:rsid w:val="006576AE"/>
    <w:rsid w:val="006622C7"/>
    <w:rsid w:val="006657DC"/>
    <w:rsid w:val="00677596"/>
    <w:rsid w:val="0068006F"/>
    <w:rsid w:val="00680B91"/>
    <w:rsid w:val="00680C1F"/>
    <w:rsid w:val="006811C5"/>
    <w:rsid w:val="00685FC2"/>
    <w:rsid w:val="006914E0"/>
    <w:rsid w:val="00691EE4"/>
    <w:rsid w:val="0069317D"/>
    <w:rsid w:val="006937D9"/>
    <w:rsid w:val="006A2662"/>
    <w:rsid w:val="006A3DAE"/>
    <w:rsid w:val="006B5146"/>
    <w:rsid w:val="006C24F2"/>
    <w:rsid w:val="006C494D"/>
    <w:rsid w:val="006C6E3B"/>
    <w:rsid w:val="006C72C9"/>
    <w:rsid w:val="006D24AE"/>
    <w:rsid w:val="006D7E4C"/>
    <w:rsid w:val="006D7F90"/>
    <w:rsid w:val="006E2733"/>
    <w:rsid w:val="006E30B8"/>
    <w:rsid w:val="006E36EA"/>
    <w:rsid w:val="006E44E0"/>
    <w:rsid w:val="006E76B6"/>
    <w:rsid w:val="006F6956"/>
    <w:rsid w:val="00704896"/>
    <w:rsid w:val="00706D4C"/>
    <w:rsid w:val="00712137"/>
    <w:rsid w:val="00714AA4"/>
    <w:rsid w:val="00716D6E"/>
    <w:rsid w:val="00720213"/>
    <w:rsid w:val="007265FD"/>
    <w:rsid w:val="007305EB"/>
    <w:rsid w:val="007314D2"/>
    <w:rsid w:val="007357C6"/>
    <w:rsid w:val="007376BF"/>
    <w:rsid w:val="007379FF"/>
    <w:rsid w:val="00737FE5"/>
    <w:rsid w:val="007404D4"/>
    <w:rsid w:val="00741AC3"/>
    <w:rsid w:val="0074213F"/>
    <w:rsid w:val="00744656"/>
    <w:rsid w:val="00753B11"/>
    <w:rsid w:val="00754903"/>
    <w:rsid w:val="00754FD1"/>
    <w:rsid w:val="00761AF2"/>
    <w:rsid w:val="007627EA"/>
    <w:rsid w:val="0076563E"/>
    <w:rsid w:val="00766EFD"/>
    <w:rsid w:val="00767C20"/>
    <w:rsid w:val="00770052"/>
    <w:rsid w:val="007717E8"/>
    <w:rsid w:val="007748AE"/>
    <w:rsid w:val="0077575C"/>
    <w:rsid w:val="00776031"/>
    <w:rsid w:val="0078104A"/>
    <w:rsid w:val="00791190"/>
    <w:rsid w:val="00793F78"/>
    <w:rsid w:val="00794703"/>
    <w:rsid w:val="00797366"/>
    <w:rsid w:val="00797CB5"/>
    <w:rsid w:val="00797DE7"/>
    <w:rsid w:val="007A7818"/>
    <w:rsid w:val="007B348B"/>
    <w:rsid w:val="007B3C9B"/>
    <w:rsid w:val="007B3FA6"/>
    <w:rsid w:val="007C0181"/>
    <w:rsid w:val="007C7B92"/>
    <w:rsid w:val="007D06E6"/>
    <w:rsid w:val="007D0BB3"/>
    <w:rsid w:val="007D7B94"/>
    <w:rsid w:val="007E4BBC"/>
    <w:rsid w:val="007E6BA5"/>
    <w:rsid w:val="007E71F8"/>
    <w:rsid w:val="007F1A24"/>
    <w:rsid w:val="007F343B"/>
    <w:rsid w:val="00803186"/>
    <w:rsid w:val="0081563F"/>
    <w:rsid w:val="00824013"/>
    <w:rsid w:val="00824419"/>
    <w:rsid w:val="0082632E"/>
    <w:rsid w:val="008316C1"/>
    <w:rsid w:val="00837310"/>
    <w:rsid w:val="00840A65"/>
    <w:rsid w:val="00841242"/>
    <w:rsid w:val="00843802"/>
    <w:rsid w:val="00850D73"/>
    <w:rsid w:val="00857200"/>
    <w:rsid w:val="00861B6E"/>
    <w:rsid w:val="00864D96"/>
    <w:rsid w:val="0086522F"/>
    <w:rsid w:val="00872616"/>
    <w:rsid w:val="008745A7"/>
    <w:rsid w:val="00875AE4"/>
    <w:rsid w:val="008779AF"/>
    <w:rsid w:val="00877DF3"/>
    <w:rsid w:val="00882EFF"/>
    <w:rsid w:val="00890C0A"/>
    <w:rsid w:val="008927B5"/>
    <w:rsid w:val="008A28D5"/>
    <w:rsid w:val="008A6E42"/>
    <w:rsid w:val="008B6BE4"/>
    <w:rsid w:val="008C26D4"/>
    <w:rsid w:val="008C6392"/>
    <w:rsid w:val="008C787E"/>
    <w:rsid w:val="008D2108"/>
    <w:rsid w:val="008D5892"/>
    <w:rsid w:val="008E17A3"/>
    <w:rsid w:val="008F07C9"/>
    <w:rsid w:val="008F2BCB"/>
    <w:rsid w:val="008F6946"/>
    <w:rsid w:val="008F7175"/>
    <w:rsid w:val="00900E4F"/>
    <w:rsid w:val="009037CE"/>
    <w:rsid w:val="00904C93"/>
    <w:rsid w:val="00911E31"/>
    <w:rsid w:val="009129D1"/>
    <w:rsid w:val="009146AB"/>
    <w:rsid w:val="009154DE"/>
    <w:rsid w:val="00915B00"/>
    <w:rsid w:val="00917708"/>
    <w:rsid w:val="00924263"/>
    <w:rsid w:val="00925D5F"/>
    <w:rsid w:val="0093066B"/>
    <w:rsid w:val="00933E71"/>
    <w:rsid w:val="00934806"/>
    <w:rsid w:val="009353F3"/>
    <w:rsid w:val="00936DA7"/>
    <w:rsid w:val="0094328A"/>
    <w:rsid w:val="00944053"/>
    <w:rsid w:val="00944883"/>
    <w:rsid w:val="00950A14"/>
    <w:rsid w:val="0095277A"/>
    <w:rsid w:val="00953B0B"/>
    <w:rsid w:val="009556D8"/>
    <w:rsid w:val="00957925"/>
    <w:rsid w:val="00964071"/>
    <w:rsid w:val="00964186"/>
    <w:rsid w:val="00972F8D"/>
    <w:rsid w:val="009835B3"/>
    <w:rsid w:val="0099150D"/>
    <w:rsid w:val="009936BD"/>
    <w:rsid w:val="00993962"/>
    <w:rsid w:val="009A3DED"/>
    <w:rsid w:val="009A5DF8"/>
    <w:rsid w:val="009B3410"/>
    <w:rsid w:val="009B6FC5"/>
    <w:rsid w:val="009C0959"/>
    <w:rsid w:val="009C1A69"/>
    <w:rsid w:val="009D43CB"/>
    <w:rsid w:val="009E1CB9"/>
    <w:rsid w:val="009E2AB3"/>
    <w:rsid w:val="009E435E"/>
    <w:rsid w:val="009F5ECE"/>
    <w:rsid w:val="009F68E6"/>
    <w:rsid w:val="00A0227B"/>
    <w:rsid w:val="00A03B48"/>
    <w:rsid w:val="00A0414B"/>
    <w:rsid w:val="00A15D79"/>
    <w:rsid w:val="00A1602B"/>
    <w:rsid w:val="00A268EB"/>
    <w:rsid w:val="00A30671"/>
    <w:rsid w:val="00A306DC"/>
    <w:rsid w:val="00A30B1F"/>
    <w:rsid w:val="00A310F6"/>
    <w:rsid w:val="00A3530C"/>
    <w:rsid w:val="00A3602B"/>
    <w:rsid w:val="00A4265F"/>
    <w:rsid w:val="00A56C3D"/>
    <w:rsid w:val="00A57B73"/>
    <w:rsid w:val="00A606CE"/>
    <w:rsid w:val="00A62FDF"/>
    <w:rsid w:val="00A66652"/>
    <w:rsid w:val="00A71609"/>
    <w:rsid w:val="00A71E38"/>
    <w:rsid w:val="00A76E03"/>
    <w:rsid w:val="00A822BF"/>
    <w:rsid w:val="00A83270"/>
    <w:rsid w:val="00A844FA"/>
    <w:rsid w:val="00A86D1E"/>
    <w:rsid w:val="00A917C7"/>
    <w:rsid w:val="00A91EFB"/>
    <w:rsid w:val="00A94FDE"/>
    <w:rsid w:val="00A95B2F"/>
    <w:rsid w:val="00A95EC9"/>
    <w:rsid w:val="00A96C09"/>
    <w:rsid w:val="00AA16A6"/>
    <w:rsid w:val="00AA78A2"/>
    <w:rsid w:val="00AB185D"/>
    <w:rsid w:val="00AB7D8E"/>
    <w:rsid w:val="00AC0022"/>
    <w:rsid w:val="00AC1FE9"/>
    <w:rsid w:val="00AC2C6E"/>
    <w:rsid w:val="00AC683E"/>
    <w:rsid w:val="00AD614E"/>
    <w:rsid w:val="00AE32C9"/>
    <w:rsid w:val="00AF39A6"/>
    <w:rsid w:val="00AF3F3C"/>
    <w:rsid w:val="00AF4984"/>
    <w:rsid w:val="00AF58FF"/>
    <w:rsid w:val="00B00510"/>
    <w:rsid w:val="00B04273"/>
    <w:rsid w:val="00B047ED"/>
    <w:rsid w:val="00B05FD0"/>
    <w:rsid w:val="00B07443"/>
    <w:rsid w:val="00B1145F"/>
    <w:rsid w:val="00B16DBA"/>
    <w:rsid w:val="00B230A0"/>
    <w:rsid w:val="00B2448D"/>
    <w:rsid w:val="00B31A02"/>
    <w:rsid w:val="00B329B8"/>
    <w:rsid w:val="00B34546"/>
    <w:rsid w:val="00B37A62"/>
    <w:rsid w:val="00B40474"/>
    <w:rsid w:val="00B42617"/>
    <w:rsid w:val="00B42FD5"/>
    <w:rsid w:val="00B43F0A"/>
    <w:rsid w:val="00B451C4"/>
    <w:rsid w:val="00B83988"/>
    <w:rsid w:val="00B912B5"/>
    <w:rsid w:val="00B91A78"/>
    <w:rsid w:val="00BB0CA1"/>
    <w:rsid w:val="00BB353B"/>
    <w:rsid w:val="00BB7C6F"/>
    <w:rsid w:val="00BB7D96"/>
    <w:rsid w:val="00BC2E3B"/>
    <w:rsid w:val="00BC3625"/>
    <w:rsid w:val="00BC4CF7"/>
    <w:rsid w:val="00BD0F65"/>
    <w:rsid w:val="00BD3655"/>
    <w:rsid w:val="00BD6E13"/>
    <w:rsid w:val="00BE267D"/>
    <w:rsid w:val="00BF0612"/>
    <w:rsid w:val="00BF372B"/>
    <w:rsid w:val="00BF7A9C"/>
    <w:rsid w:val="00C0126F"/>
    <w:rsid w:val="00C01630"/>
    <w:rsid w:val="00C02316"/>
    <w:rsid w:val="00C0720A"/>
    <w:rsid w:val="00C111CD"/>
    <w:rsid w:val="00C16773"/>
    <w:rsid w:val="00C204B9"/>
    <w:rsid w:val="00C2135A"/>
    <w:rsid w:val="00C25E5C"/>
    <w:rsid w:val="00C26818"/>
    <w:rsid w:val="00C35515"/>
    <w:rsid w:val="00C4236D"/>
    <w:rsid w:val="00C5251A"/>
    <w:rsid w:val="00C54547"/>
    <w:rsid w:val="00C6182F"/>
    <w:rsid w:val="00C619ED"/>
    <w:rsid w:val="00C62979"/>
    <w:rsid w:val="00C675D5"/>
    <w:rsid w:val="00C744E0"/>
    <w:rsid w:val="00C82029"/>
    <w:rsid w:val="00C9001C"/>
    <w:rsid w:val="00CA44ED"/>
    <w:rsid w:val="00CA4A46"/>
    <w:rsid w:val="00CA4C23"/>
    <w:rsid w:val="00CA6974"/>
    <w:rsid w:val="00CA727D"/>
    <w:rsid w:val="00CA7DD0"/>
    <w:rsid w:val="00CB07F5"/>
    <w:rsid w:val="00CC19E0"/>
    <w:rsid w:val="00CC2CB7"/>
    <w:rsid w:val="00CC4880"/>
    <w:rsid w:val="00CD0916"/>
    <w:rsid w:val="00CD1AAF"/>
    <w:rsid w:val="00CD1C2E"/>
    <w:rsid w:val="00CD2843"/>
    <w:rsid w:val="00CD2EA8"/>
    <w:rsid w:val="00CD3802"/>
    <w:rsid w:val="00CE03B4"/>
    <w:rsid w:val="00CE07EA"/>
    <w:rsid w:val="00CE2B08"/>
    <w:rsid w:val="00CE363F"/>
    <w:rsid w:val="00CE5C90"/>
    <w:rsid w:val="00CE7B67"/>
    <w:rsid w:val="00CF080E"/>
    <w:rsid w:val="00CF2007"/>
    <w:rsid w:val="00CF76D8"/>
    <w:rsid w:val="00D01B0D"/>
    <w:rsid w:val="00D0303F"/>
    <w:rsid w:val="00D0377A"/>
    <w:rsid w:val="00D14DED"/>
    <w:rsid w:val="00D14EF7"/>
    <w:rsid w:val="00D155AE"/>
    <w:rsid w:val="00D16B50"/>
    <w:rsid w:val="00D2320E"/>
    <w:rsid w:val="00D24528"/>
    <w:rsid w:val="00D250C5"/>
    <w:rsid w:val="00D26B49"/>
    <w:rsid w:val="00D274BC"/>
    <w:rsid w:val="00D27C7F"/>
    <w:rsid w:val="00D3243B"/>
    <w:rsid w:val="00D35778"/>
    <w:rsid w:val="00D4380E"/>
    <w:rsid w:val="00D46541"/>
    <w:rsid w:val="00D522DD"/>
    <w:rsid w:val="00D60470"/>
    <w:rsid w:val="00D632D2"/>
    <w:rsid w:val="00D63B45"/>
    <w:rsid w:val="00D710F2"/>
    <w:rsid w:val="00D77EA8"/>
    <w:rsid w:val="00D80102"/>
    <w:rsid w:val="00D82A83"/>
    <w:rsid w:val="00D8378F"/>
    <w:rsid w:val="00D85D5F"/>
    <w:rsid w:val="00D953D2"/>
    <w:rsid w:val="00DA212C"/>
    <w:rsid w:val="00DA48D2"/>
    <w:rsid w:val="00DA50EA"/>
    <w:rsid w:val="00DB04C6"/>
    <w:rsid w:val="00DB1C87"/>
    <w:rsid w:val="00DC001F"/>
    <w:rsid w:val="00DC2A3C"/>
    <w:rsid w:val="00DC5394"/>
    <w:rsid w:val="00DD095A"/>
    <w:rsid w:val="00DD0DE7"/>
    <w:rsid w:val="00DD42B0"/>
    <w:rsid w:val="00DD46EE"/>
    <w:rsid w:val="00DD495D"/>
    <w:rsid w:val="00DE3A69"/>
    <w:rsid w:val="00DF033F"/>
    <w:rsid w:val="00DF4777"/>
    <w:rsid w:val="00DF7EE2"/>
    <w:rsid w:val="00E078FE"/>
    <w:rsid w:val="00E14A59"/>
    <w:rsid w:val="00E15650"/>
    <w:rsid w:val="00E23A43"/>
    <w:rsid w:val="00E26D87"/>
    <w:rsid w:val="00E310C7"/>
    <w:rsid w:val="00E46292"/>
    <w:rsid w:val="00E46722"/>
    <w:rsid w:val="00E50767"/>
    <w:rsid w:val="00E555F8"/>
    <w:rsid w:val="00E63E5C"/>
    <w:rsid w:val="00E669D6"/>
    <w:rsid w:val="00E713D7"/>
    <w:rsid w:val="00E714D5"/>
    <w:rsid w:val="00E728BB"/>
    <w:rsid w:val="00E74F08"/>
    <w:rsid w:val="00E754AC"/>
    <w:rsid w:val="00E81736"/>
    <w:rsid w:val="00E84E54"/>
    <w:rsid w:val="00E85F4F"/>
    <w:rsid w:val="00E948B0"/>
    <w:rsid w:val="00E94C97"/>
    <w:rsid w:val="00EA3047"/>
    <w:rsid w:val="00EA7806"/>
    <w:rsid w:val="00EB170A"/>
    <w:rsid w:val="00EB220A"/>
    <w:rsid w:val="00EB2DA3"/>
    <w:rsid w:val="00EC2EAD"/>
    <w:rsid w:val="00EC4116"/>
    <w:rsid w:val="00EC7D77"/>
    <w:rsid w:val="00ED0948"/>
    <w:rsid w:val="00ED1178"/>
    <w:rsid w:val="00ED7323"/>
    <w:rsid w:val="00EE3EF2"/>
    <w:rsid w:val="00EE4A1C"/>
    <w:rsid w:val="00EF0646"/>
    <w:rsid w:val="00EF35F1"/>
    <w:rsid w:val="00EF53A4"/>
    <w:rsid w:val="00EF793E"/>
    <w:rsid w:val="00F01E0B"/>
    <w:rsid w:val="00F04298"/>
    <w:rsid w:val="00F0634F"/>
    <w:rsid w:val="00F13B1A"/>
    <w:rsid w:val="00F15599"/>
    <w:rsid w:val="00F20842"/>
    <w:rsid w:val="00F20A6E"/>
    <w:rsid w:val="00F21353"/>
    <w:rsid w:val="00F24AF3"/>
    <w:rsid w:val="00F3119A"/>
    <w:rsid w:val="00F3215A"/>
    <w:rsid w:val="00F35F65"/>
    <w:rsid w:val="00F37D26"/>
    <w:rsid w:val="00F41647"/>
    <w:rsid w:val="00F422A2"/>
    <w:rsid w:val="00F44244"/>
    <w:rsid w:val="00F500B5"/>
    <w:rsid w:val="00F51DC4"/>
    <w:rsid w:val="00F52BF0"/>
    <w:rsid w:val="00F624C5"/>
    <w:rsid w:val="00F62AE8"/>
    <w:rsid w:val="00F64675"/>
    <w:rsid w:val="00F64998"/>
    <w:rsid w:val="00F64CF6"/>
    <w:rsid w:val="00F679B6"/>
    <w:rsid w:val="00F70E82"/>
    <w:rsid w:val="00F73B4E"/>
    <w:rsid w:val="00F825FC"/>
    <w:rsid w:val="00F84E4B"/>
    <w:rsid w:val="00F93197"/>
    <w:rsid w:val="00FA5B46"/>
    <w:rsid w:val="00FC482A"/>
    <w:rsid w:val="00FC4CAF"/>
    <w:rsid w:val="00FC4FAA"/>
    <w:rsid w:val="00FC67FE"/>
    <w:rsid w:val="00FD06B1"/>
    <w:rsid w:val="00FD361D"/>
    <w:rsid w:val="00FD57DF"/>
    <w:rsid w:val="00FE08C0"/>
    <w:rsid w:val="00FE29B1"/>
    <w:rsid w:val="00FE6CC9"/>
    <w:rsid w:val="00FF1D0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4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6065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5D9"/>
  </w:style>
  <w:style w:type="paragraph" w:styleId="a6">
    <w:name w:val="footer"/>
    <w:basedOn w:val="a"/>
    <w:link w:val="a7"/>
    <w:uiPriority w:val="99"/>
    <w:unhideWhenUsed/>
    <w:rsid w:val="0060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5D9"/>
  </w:style>
  <w:style w:type="paragraph" w:styleId="a8">
    <w:name w:val="Balloon Text"/>
    <w:basedOn w:val="a"/>
    <w:link w:val="a9"/>
    <w:uiPriority w:val="99"/>
    <w:semiHidden/>
    <w:unhideWhenUsed/>
    <w:rsid w:val="0060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E82"/>
    <w:pPr>
      <w:ind w:left="720"/>
      <w:contextualSpacing/>
    </w:pPr>
  </w:style>
  <w:style w:type="character" w:customStyle="1" w:styleId="apple-converted-space">
    <w:name w:val="apple-converted-space"/>
    <w:basedOn w:val="a0"/>
    <w:rsid w:val="00042711"/>
  </w:style>
  <w:style w:type="table" w:styleId="ab">
    <w:name w:val="Table Grid"/>
    <w:basedOn w:val="a1"/>
    <w:uiPriority w:val="59"/>
    <w:rsid w:val="00C023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4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E6A3-4B8D-47D2-A0D1-FDAE167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46</Pages>
  <Words>14560</Words>
  <Characters>82998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76</cp:revision>
  <cp:lastPrinted>2021-04-27T04:41:00Z</cp:lastPrinted>
  <dcterms:created xsi:type="dcterms:W3CDTF">2020-07-09T05:51:00Z</dcterms:created>
  <dcterms:modified xsi:type="dcterms:W3CDTF">2021-04-29T05:50:00Z</dcterms:modified>
</cp:coreProperties>
</file>